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A6755" w14:textId="64CD3C67" w:rsidR="009975D7" w:rsidRPr="007A061D" w:rsidRDefault="009975D7" w:rsidP="007A061D">
      <w:pPr>
        <w:spacing w:after="240" w:line="360" w:lineRule="auto"/>
        <w:jc w:val="both"/>
        <w:rPr>
          <w:sz w:val="32"/>
          <w:szCs w:val="32"/>
        </w:rPr>
      </w:pPr>
      <w:bookmarkStart w:id="0" w:name="_Hlk122445447"/>
      <w:r>
        <w:rPr>
          <w:sz w:val="32"/>
          <w:szCs w:val="32"/>
        </w:rPr>
        <w:t>PARKINGI POD LUPĄ PREZESA UOKiK – PONAD 820 TYS. ZŁ KARY DLA SPÓŁKI APCOA</w:t>
      </w:r>
    </w:p>
    <w:p w14:paraId="77DF4456" w14:textId="4B4D9113" w:rsidR="00C84914" w:rsidRDefault="004328BE" w:rsidP="00C84914">
      <w:pPr>
        <w:pStyle w:val="Akapitzlist"/>
        <w:numPr>
          <w:ilvl w:val="0"/>
          <w:numId w:val="21"/>
        </w:numPr>
        <w:spacing w:after="240" w:line="360" w:lineRule="auto"/>
        <w:jc w:val="both"/>
        <w:rPr>
          <w:b/>
          <w:sz w:val="22"/>
        </w:rPr>
      </w:pPr>
      <w:r>
        <w:rPr>
          <w:b/>
          <w:sz w:val="22"/>
        </w:rPr>
        <w:t xml:space="preserve">Zarządca parkingu ogranicza sposoby składania reklamacji? Twierdzi, że czas odpowiedzi może się wydłużyć? </w:t>
      </w:r>
      <w:r w:rsidR="00210C24">
        <w:rPr>
          <w:b/>
          <w:sz w:val="22"/>
        </w:rPr>
        <w:t>Straszy poniesieniem kosztów windykacyjnych i egzekucyjnych?</w:t>
      </w:r>
      <w:r w:rsidR="00C84914" w:rsidRPr="00C84914">
        <w:rPr>
          <w:b/>
          <w:sz w:val="22"/>
        </w:rPr>
        <w:t xml:space="preserve"> </w:t>
      </w:r>
      <w:r w:rsidR="00C84914">
        <w:rPr>
          <w:b/>
          <w:sz w:val="22"/>
        </w:rPr>
        <w:t xml:space="preserve">To działania niezgodne z prawem. </w:t>
      </w:r>
    </w:p>
    <w:p w14:paraId="7D159C2C" w14:textId="1EDE1766" w:rsidR="004328BE" w:rsidRPr="007761E7" w:rsidRDefault="002D7F56" w:rsidP="007761E7">
      <w:pPr>
        <w:pStyle w:val="Akapitzlist"/>
        <w:numPr>
          <w:ilvl w:val="0"/>
          <w:numId w:val="21"/>
        </w:numPr>
        <w:spacing w:after="240" w:line="360" w:lineRule="auto"/>
        <w:jc w:val="both"/>
        <w:rPr>
          <w:b/>
          <w:sz w:val="22"/>
        </w:rPr>
      </w:pPr>
      <w:r>
        <w:rPr>
          <w:b/>
          <w:sz w:val="22"/>
        </w:rPr>
        <w:t xml:space="preserve">Prezes UOKiK nałożył karę ponad 820 tys. zł na APCOA Parking Polska i wystąpił o wyjaśnienia do </w:t>
      </w:r>
      <w:r w:rsidR="0093196D">
        <w:rPr>
          <w:b/>
          <w:sz w:val="22"/>
        </w:rPr>
        <w:t xml:space="preserve">spółek </w:t>
      </w:r>
      <w:proofErr w:type="spellStart"/>
      <w:r w:rsidR="0093196D">
        <w:rPr>
          <w:b/>
          <w:sz w:val="22"/>
        </w:rPr>
        <w:t>ATPark</w:t>
      </w:r>
      <w:proofErr w:type="spellEnd"/>
      <w:r w:rsidR="0093196D">
        <w:rPr>
          <w:b/>
          <w:sz w:val="22"/>
        </w:rPr>
        <w:t xml:space="preserve"> i </w:t>
      </w:r>
      <w:proofErr w:type="spellStart"/>
      <w:r w:rsidR="0093196D">
        <w:rPr>
          <w:b/>
          <w:sz w:val="22"/>
        </w:rPr>
        <w:t>Europark</w:t>
      </w:r>
      <w:proofErr w:type="spellEnd"/>
      <w:r w:rsidR="0093196D">
        <w:rPr>
          <w:b/>
          <w:sz w:val="22"/>
        </w:rPr>
        <w:t>.</w:t>
      </w:r>
    </w:p>
    <w:bookmarkEnd w:id="0"/>
    <w:p w14:paraId="1C838FF3" w14:textId="24E90609" w:rsidR="001A6625" w:rsidRDefault="00F325A5" w:rsidP="00387DE6">
      <w:pPr>
        <w:spacing w:after="240" w:line="360" w:lineRule="auto"/>
        <w:jc w:val="both"/>
        <w:rPr>
          <w:rFonts w:cs="Tahoma"/>
          <w:sz w:val="22"/>
        </w:rPr>
      </w:pPr>
      <w:r w:rsidRPr="002D0410">
        <w:rPr>
          <w:b/>
          <w:sz w:val="22"/>
        </w:rPr>
        <w:t xml:space="preserve"> </w:t>
      </w:r>
      <w:r w:rsidR="0010559C" w:rsidRPr="002D0410">
        <w:rPr>
          <w:b/>
          <w:sz w:val="22"/>
        </w:rPr>
        <w:t>[Wa</w:t>
      </w:r>
      <w:r w:rsidR="00A65F20" w:rsidRPr="002D0410">
        <w:rPr>
          <w:b/>
          <w:sz w:val="22"/>
        </w:rPr>
        <w:t>rszawa,</w:t>
      </w:r>
      <w:r w:rsidR="006422DE" w:rsidRPr="002D0410">
        <w:rPr>
          <w:b/>
          <w:sz w:val="22"/>
        </w:rPr>
        <w:t xml:space="preserve"> </w:t>
      </w:r>
      <w:r w:rsidR="00142CFD">
        <w:rPr>
          <w:b/>
          <w:sz w:val="22"/>
        </w:rPr>
        <w:t>20</w:t>
      </w:r>
      <w:r w:rsidR="003F6DDA" w:rsidRPr="002D0410">
        <w:rPr>
          <w:b/>
          <w:sz w:val="22"/>
        </w:rPr>
        <w:t xml:space="preserve"> </w:t>
      </w:r>
      <w:r w:rsidR="0065459B">
        <w:rPr>
          <w:b/>
          <w:sz w:val="22"/>
        </w:rPr>
        <w:t xml:space="preserve">kwietnia </w:t>
      </w:r>
      <w:r w:rsidR="00986C37" w:rsidRPr="002D0410">
        <w:rPr>
          <w:b/>
          <w:sz w:val="22"/>
        </w:rPr>
        <w:t>20</w:t>
      </w:r>
      <w:r w:rsidR="00902D8B" w:rsidRPr="002D0410">
        <w:rPr>
          <w:b/>
          <w:sz w:val="22"/>
        </w:rPr>
        <w:t>2</w:t>
      </w:r>
      <w:r w:rsidR="00FC5885">
        <w:rPr>
          <w:b/>
          <w:sz w:val="22"/>
        </w:rPr>
        <w:t>3</w:t>
      </w:r>
      <w:r w:rsidR="0010559C" w:rsidRPr="002D0410">
        <w:rPr>
          <w:b/>
          <w:sz w:val="22"/>
        </w:rPr>
        <w:t xml:space="preserve"> r</w:t>
      </w:r>
      <w:r w:rsidR="0010559C" w:rsidRPr="000C7A93">
        <w:rPr>
          <w:rFonts w:cs="Tahoma"/>
          <w:b/>
          <w:sz w:val="22"/>
        </w:rPr>
        <w:t>.]</w:t>
      </w:r>
      <w:r w:rsidR="0094032B" w:rsidRPr="000C7A93">
        <w:rPr>
          <w:rFonts w:cs="Tahoma"/>
          <w:b/>
          <w:sz w:val="22"/>
        </w:rPr>
        <w:t xml:space="preserve"> </w:t>
      </w:r>
      <w:r w:rsidR="00C4181D">
        <w:rPr>
          <w:rFonts w:cs="Tahoma"/>
          <w:sz w:val="22"/>
        </w:rPr>
        <w:t xml:space="preserve">APCOA Parking Polska </w:t>
      </w:r>
      <w:r w:rsidR="005D779E">
        <w:rPr>
          <w:rFonts w:cs="Tahoma"/>
          <w:sz w:val="22"/>
        </w:rPr>
        <w:t>jest</w:t>
      </w:r>
      <w:r w:rsidR="00C4181D">
        <w:rPr>
          <w:rFonts w:cs="Tahoma"/>
          <w:sz w:val="22"/>
        </w:rPr>
        <w:t xml:space="preserve"> operatorem parkingów przy szpitalach, biurowcach, hotelach i centrach handlowych</w:t>
      </w:r>
      <w:r w:rsidR="001A6625">
        <w:rPr>
          <w:rFonts w:cs="Tahoma"/>
          <w:sz w:val="22"/>
        </w:rPr>
        <w:t xml:space="preserve"> na terenie całego kraju</w:t>
      </w:r>
      <w:r w:rsidR="00C4181D">
        <w:rPr>
          <w:rFonts w:cs="Tahoma"/>
          <w:sz w:val="22"/>
        </w:rPr>
        <w:t xml:space="preserve">. </w:t>
      </w:r>
      <w:r w:rsidR="00F54E41">
        <w:rPr>
          <w:rFonts w:cs="Tahoma"/>
          <w:sz w:val="22"/>
        </w:rPr>
        <w:t>Do Urzędu Ochrony Konkurencji i</w:t>
      </w:r>
      <w:r w:rsidR="00354D15">
        <w:rPr>
          <w:rFonts w:cs="Tahoma"/>
          <w:sz w:val="22"/>
        </w:rPr>
        <w:t> </w:t>
      </w:r>
      <w:r w:rsidR="00F54E41">
        <w:rPr>
          <w:rFonts w:cs="Tahoma"/>
          <w:sz w:val="22"/>
        </w:rPr>
        <w:t>Konsumentów docierały liczne s</w:t>
      </w:r>
      <w:r w:rsidR="001A6625">
        <w:rPr>
          <w:rFonts w:cs="Tahoma"/>
          <w:sz w:val="22"/>
        </w:rPr>
        <w:t>kargi</w:t>
      </w:r>
      <w:r w:rsidR="00F54E41">
        <w:rPr>
          <w:rFonts w:cs="Tahoma"/>
          <w:sz w:val="22"/>
        </w:rPr>
        <w:t xml:space="preserve"> </w:t>
      </w:r>
      <w:r w:rsidR="00473380">
        <w:rPr>
          <w:rFonts w:cs="Tahoma"/>
          <w:sz w:val="22"/>
        </w:rPr>
        <w:t xml:space="preserve">dotyczące </w:t>
      </w:r>
      <w:r w:rsidR="001A6625">
        <w:rPr>
          <w:rFonts w:cs="Tahoma"/>
          <w:sz w:val="22"/>
        </w:rPr>
        <w:t xml:space="preserve">praktyk stosowanych przez </w:t>
      </w:r>
      <w:r w:rsidR="006C33D3">
        <w:rPr>
          <w:rFonts w:cs="Tahoma"/>
          <w:sz w:val="22"/>
        </w:rPr>
        <w:t>przedsiębiorcę</w:t>
      </w:r>
      <w:r w:rsidR="001A6625">
        <w:rPr>
          <w:rFonts w:cs="Tahoma"/>
          <w:sz w:val="22"/>
        </w:rPr>
        <w:t xml:space="preserve">. Prezes UOKiK </w:t>
      </w:r>
      <w:r w:rsidR="004E03C8">
        <w:rPr>
          <w:rFonts w:cs="Tahoma"/>
          <w:sz w:val="22"/>
        </w:rPr>
        <w:t>s</w:t>
      </w:r>
      <w:r w:rsidR="001A6625">
        <w:rPr>
          <w:rFonts w:cs="Tahoma"/>
          <w:sz w:val="22"/>
        </w:rPr>
        <w:t>twierdził narusz</w:t>
      </w:r>
      <w:r w:rsidR="004E03C8">
        <w:rPr>
          <w:rFonts w:cs="Tahoma"/>
          <w:sz w:val="22"/>
        </w:rPr>
        <w:t>e</w:t>
      </w:r>
      <w:r w:rsidR="001A6625">
        <w:rPr>
          <w:rFonts w:cs="Tahoma"/>
          <w:sz w:val="22"/>
        </w:rPr>
        <w:t>ni</w:t>
      </w:r>
      <w:r w:rsidR="004E03C8">
        <w:rPr>
          <w:rFonts w:cs="Tahoma"/>
          <w:sz w:val="22"/>
        </w:rPr>
        <w:t>e</w:t>
      </w:r>
      <w:r w:rsidR="001A6625">
        <w:rPr>
          <w:rFonts w:cs="Tahoma"/>
          <w:sz w:val="22"/>
        </w:rPr>
        <w:t xml:space="preserve"> zbiorowych interesów konsumentów </w:t>
      </w:r>
      <w:r w:rsidR="006C33D3">
        <w:rPr>
          <w:rFonts w:cs="Tahoma"/>
          <w:sz w:val="22"/>
        </w:rPr>
        <w:t xml:space="preserve">– spółka </w:t>
      </w:r>
      <w:r w:rsidR="001A6625">
        <w:rPr>
          <w:rFonts w:cs="Tahoma"/>
          <w:sz w:val="22"/>
        </w:rPr>
        <w:t>musi zapłacić ponad 820 tys. zł kary (822 850 zł).</w:t>
      </w:r>
    </w:p>
    <w:p w14:paraId="3B0E6E24" w14:textId="4115C50F" w:rsidR="00131D26" w:rsidRPr="006B1102" w:rsidRDefault="006B1102" w:rsidP="00387DE6">
      <w:pPr>
        <w:spacing w:after="240" w:line="360" w:lineRule="auto"/>
        <w:jc w:val="both"/>
        <w:rPr>
          <w:rFonts w:cs="Tahoma"/>
          <w:b/>
          <w:sz w:val="22"/>
        </w:rPr>
      </w:pPr>
      <w:r>
        <w:rPr>
          <w:rFonts w:cs="Tahoma"/>
          <w:b/>
          <w:sz w:val="22"/>
        </w:rPr>
        <w:t xml:space="preserve">Nieuczciwe </w:t>
      </w:r>
      <w:r w:rsidR="009F6738">
        <w:rPr>
          <w:rFonts w:cs="Tahoma"/>
          <w:b/>
          <w:sz w:val="22"/>
        </w:rPr>
        <w:t xml:space="preserve">zasady </w:t>
      </w:r>
      <w:r>
        <w:rPr>
          <w:rFonts w:cs="Tahoma"/>
          <w:b/>
          <w:sz w:val="22"/>
        </w:rPr>
        <w:t>reklamacji</w:t>
      </w:r>
    </w:p>
    <w:p w14:paraId="2B6F983D" w14:textId="09F033DC" w:rsidR="0060124B" w:rsidRDefault="00ED1FDF" w:rsidP="0060124B">
      <w:pPr>
        <w:spacing w:after="240" w:line="360" w:lineRule="auto"/>
        <w:jc w:val="both"/>
        <w:rPr>
          <w:rFonts w:cs="Tahoma"/>
          <w:b/>
          <w:sz w:val="22"/>
        </w:rPr>
      </w:pPr>
      <w:bookmarkStart w:id="1" w:name="_Hlk131519709"/>
      <w:r>
        <w:rPr>
          <w:rFonts w:cs="Tahoma"/>
          <w:sz w:val="22"/>
        </w:rPr>
        <w:t xml:space="preserve">APCOA Parking Polska ograniczała konsumentom sposoby składania reklamacji, dopuszczając tylko </w:t>
      </w:r>
      <w:r w:rsidR="00051C65">
        <w:rPr>
          <w:rFonts w:cs="Tahoma"/>
          <w:sz w:val="22"/>
        </w:rPr>
        <w:t>dwa rodzaje zgłoszeń:</w:t>
      </w:r>
      <w:r>
        <w:rPr>
          <w:rFonts w:cs="Tahoma"/>
          <w:sz w:val="22"/>
        </w:rPr>
        <w:t xml:space="preserve"> poprzez </w:t>
      </w:r>
      <w:bookmarkEnd w:id="1"/>
      <w:r>
        <w:rPr>
          <w:rFonts w:cs="Tahoma"/>
          <w:sz w:val="22"/>
        </w:rPr>
        <w:t xml:space="preserve">formularz na stronie internetowej lub listownie na adres siedziby. Tymczasem </w:t>
      </w:r>
      <w:r w:rsidR="006533E9">
        <w:rPr>
          <w:rFonts w:cs="Tahoma"/>
          <w:sz w:val="22"/>
        </w:rPr>
        <w:t>powinna</w:t>
      </w:r>
      <w:r>
        <w:rPr>
          <w:rFonts w:cs="Tahoma"/>
          <w:sz w:val="22"/>
        </w:rPr>
        <w:t xml:space="preserve"> uwzględniać także </w:t>
      </w:r>
      <w:r w:rsidR="00051C65">
        <w:rPr>
          <w:rFonts w:cs="Tahoma"/>
          <w:sz w:val="22"/>
        </w:rPr>
        <w:t xml:space="preserve">te </w:t>
      </w:r>
      <w:r>
        <w:rPr>
          <w:rFonts w:cs="Tahoma"/>
          <w:sz w:val="22"/>
        </w:rPr>
        <w:t xml:space="preserve">składane w </w:t>
      </w:r>
      <w:r w:rsidR="00051C65">
        <w:rPr>
          <w:rFonts w:cs="Tahoma"/>
          <w:sz w:val="22"/>
        </w:rPr>
        <w:t>innej formie</w:t>
      </w:r>
      <w:r w:rsidR="00942B9B">
        <w:rPr>
          <w:rFonts w:cs="Tahoma"/>
          <w:sz w:val="22"/>
        </w:rPr>
        <w:t>,</w:t>
      </w:r>
      <w:r>
        <w:rPr>
          <w:rFonts w:cs="Tahoma"/>
          <w:sz w:val="22"/>
        </w:rPr>
        <w:t xml:space="preserve"> np. mailowo czy osobiście. </w:t>
      </w:r>
      <w:r w:rsidR="0060124B">
        <w:rPr>
          <w:rFonts w:cs="Tahoma"/>
          <w:sz w:val="22"/>
        </w:rPr>
        <w:t>Ponadto</w:t>
      </w:r>
      <w:r w:rsidR="006533E9">
        <w:rPr>
          <w:rFonts w:cs="Tahoma"/>
          <w:sz w:val="22"/>
        </w:rPr>
        <w:t xml:space="preserve">, spółka </w:t>
      </w:r>
      <w:r w:rsidR="0060124B">
        <w:rPr>
          <w:rFonts w:cs="Tahoma"/>
          <w:sz w:val="22"/>
        </w:rPr>
        <w:t xml:space="preserve">informowała, że termin w jakim </w:t>
      </w:r>
      <w:r w:rsidR="00051C65">
        <w:rPr>
          <w:rFonts w:cs="Tahoma"/>
          <w:sz w:val="22"/>
        </w:rPr>
        <w:t>r</w:t>
      </w:r>
      <w:r w:rsidR="0060124B">
        <w:rPr>
          <w:rFonts w:cs="Tahoma"/>
          <w:sz w:val="22"/>
        </w:rPr>
        <w:t xml:space="preserve">ozpatrzy </w:t>
      </w:r>
      <w:r w:rsidR="00051C65">
        <w:rPr>
          <w:rFonts w:cs="Tahoma"/>
          <w:sz w:val="22"/>
        </w:rPr>
        <w:t xml:space="preserve">reklamacje </w:t>
      </w:r>
      <w:r w:rsidR="0060124B">
        <w:rPr>
          <w:rFonts w:cs="Tahoma"/>
          <w:sz w:val="22"/>
        </w:rPr>
        <w:t>może być dłuższy niż 30 dni. Jest to sprzeczne z ustawą o prawach konsumenta,</w:t>
      </w:r>
      <w:r w:rsidR="001F1659">
        <w:rPr>
          <w:rFonts w:cs="Tahoma"/>
          <w:sz w:val="22"/>
        </w:rPr>
        <w:t xml:space="preserve"> </w:t>
      </w:r>
      <w:r w:rsidR="00BB6BB6">
        <w:rPr>
          <w:rFonts w:cs="Tahoma"/>
          <w:sz w:val="22"/>
        </w:rPr>
        <w:t xml:space="preserve">która wskazuje, że nie jest możliwe samodzielne wydłużanie czasu </w:t>
      </w:r>
      <w:r w:rsidR="006B1102">
        <w:rPr>
          <w:rFonts w:cs="Tahoma"/>
          <w:sz w:val="22"/>
        </w:rPr>
        <w:t>udzielenia</w:t>
      </w:r>
      <w:r w:rsidR="00BB6BB6">
        <w:rPr>
          <w:rFonts w:cs="Tahoma"/>
          <w:sz w:val="22"/>
        </w:rPr>
        <w:t xml:space="preserve"> odpowiedzi na reklamację.</w:t>
      </w:r>
      <w:r w:rsidR="0060124B">
        <w:rPr>
          <w:rFonts w:cs="Tahoma"/>
          <w:sz w:val="22"/>
        </w:rPr>
        <w:t xml:space="preserve"> </w:t>
      </w:r>
      <w:r w:rsidR="00BB6BB6">
        <w:rPr>
          <w:rFonts w:cs="Tahoma"/>
          <w:sz w:val="22"/>
        </w:rPr>
        <w:t>Do 1 stycznia 2023 r., jeśli przedsiębiorca nie udzielił odpowiedzi w terminie 30 dni od otrzymania zgłoszenia, reklamacj</w:t>
      </w:r>
      <w:r w:rsidR="001F1659">
        <w:rPr>
          <w:rFonts w:cs="Tahoma"/>
          <w:sz w:val="22"/>
        </w:rPr>
        <w:t>a</w:t>
      </w:r>
      <w:r w:rsidR="00BB6BB6">
        <w:rPr>
          <w:rFonts w:cs="Tahoma"/>
          <w:sz w:val="22"/>
        </w:rPr>
        <w:t xml:space="preserve"> </w:t>
      </w:r>
      <w:r w:rsidR="002A7478">
        <w:rPr>
          <w:rFonts w:cs="Tahoma"/>
          <w:sz w:val="22"/>
        </w:rPr>
        <w:t>była</w:t>
      </w:r>
      <w:r w:rsidR="0017557E">
        <w:rPr>
          <w:rFonts w:cs="Tahoma"/>
          <w:sz w:val="22"/>
        </w:rPr>
        <w:t xml:space="preserve"> uznana</w:t>
      </w:r>
      <w:r w:rsidR="00BB6BB6">
        <w:rPr>
          <w:rFonts w:cs="Tahoma"/>
          <w:sz w:val="22"/>
        </w:rPr>
        <w:t xml:space="preserve">. </w:t>
      </w:r>
      <w:r w:rsidR="00BB6BB6" w:rsidRPr="006B1102">
        <w:rPr>
          <w:rFonts w:cs="Tahoma"/>
          <w:b/>
          <w:sz w:val="22"/>
        </w:rPr>
        <w:t>Nowe przepisy</w:t>
      </w:r>
      <w:r w:rsidR="001F1659" w:rsidRPr="006B1102">
        <w:rPr>
          <w:rFonts w:cs="Tahoma"/>
          <w:b/>
          <w:sz w:val="22"/>
        </w:rPr>
        <w:t xml:space="preserve">, związane z implementacją dyrektywy Omnibus, </w:t>
      </w:r>
      <w:r w:rsidR="00BB6BB6" w:rsidRPr="006B1102">
        <w:rPr>
          <w:rFonts w:cs="Tahoma"/>
          <w:b/>
          <w:sz w:val="22"/>
        </w:rPr>
        <w:t>skróciły ten czas do 14 dni.</w:t>
      </w:r>
    </w:p>
    <w:p w14:paraId="3EE763B4" w14:textId="1129B8E5" w:rsidR="006B1102" w:rsidRDefault="009F16CF" w:rsidP="0060124B">
      <w:pPr>
        <w:spacing w:after="240" w:line="360" w:lineRule="auto"/>
        <w:jc w:val="both"/>
        <w:rPr>
          <w:rFonts w:cs="Tahoma"/>
          <w:b/>
          <w:sz w:val="22"/>
        </w:rPr>
      </w:pPr>
      <w:r w:rsidRPr="009F16CF">
        <w:rPr>
          <w:rFonts w:cs="Tahoma"/>
          <w:b/>
          <w:sz w:val="22"/>
        </w:rPr>
        <w:t>Nieuchronne koszty?</w:t>
      </w:r>
    </w:p>
    <w:p w14:paraId="18B12C89" w14:textId="0B112C1D" w:rsidR="00EE7716" w:rsidRDefault="00EE7716" w:rsidP="00EE7716">
      <w:pPr>
        <w:spacing w:after="240" w:line="360" w:lineRule="auto"/>
        <w:jc w:val="both"/>
        <w:rPr>
          <w:rFonts w:cs="Tahoma"/>
          <w:sz w:val="22"/>
        </w:rPr>
      </w:pPr>
      <w:r>
        <w:rPr>
          <w:rFonts w:cs="Tahoma"/>
          <w:sz w:val="22"/>
        </w:rPr>
        <w:t>Część konsumentów, którzy</w:t>
      </w:r>
      <w:r w:rsidR="00684C74">
        <w:rPr>
          <w:rFonts w:cs="Tahoma"/>
          <w:sz w:val="22"/>
        </w:rPr>
        <w:t xml:space="preserve"> złoż</w:t>
      </w:r>
      <w:r>
        <w:rPr>
          <w:rFonts w:cs="Tahoma"/>
          <w:sz w:val="22"/>
        </w:rPr>
        <w:t xml:space="preserve">yli </w:t>
      </w:r>
      <w:r w:rsidR="00684C74">
        <w:rPr>
          <w:rFonts w:cs="Tahoma"/>
          <w:sz w:val="22"/>
        </w:rPr>
        <w:t xml:space="preserve">reklamację na „wezwanie do wniesienia </w:t>
      </w:r>
      <w:r>
        <w:rPr>
          <w:rFonts w:cs="Tahoma"/>
          <w:sz w:val="22"/>
        </w:rPr>
        <w:t>opłaty dodatkowej” za korzystanie z parkingów APCOA, dowiedzi</w:t>
      </w:r>
      <w:r w:rsidR="006533E9">
        <w:rPr>
          <w:rFonts w:cs="Tahoma"/>
          <w:sz w:val="22"/>
        </w:rPr>
        <w:t>ało</w:t>
      </w:r>
      <w:r>
        <w:rPr>
          <w:rFonts w:cs="Tahoma"/>
          <w:sz w:val="22"/>
        </w:rPr>
        <w:t xml:space="preserve"> się, że jeśli nie zapłacą wskazanej kwoty, poniosą koszty </w:t>
      </w:r>
      <w:r w:rsidR="00990CA9">
        <w:rPr>
          <w:rFonts w:cs="Tahoma"/>
          <w:sz w:val="22"/>
        </w:rPr>
        <w:t xml:space="preserve">windykacji i </w:t>
      </w:r>
      <w:r>
        <w:rPr>
          <w:rFonts w:cs="Tahoma"/>
          <w:sz w:val="22"/>
        </w:rPr>
        <w:t>postępowania egzekucyjneg</w:t>
      </w:r>
      <w:r w:rsidR="00990CA9">
        <w:rPr>
          <w:rFonts w:cs="Tahoma"/>
          <w:sz w:val="22"/>
        </w:rPr>
        <w:t>o</w:t>
      </w:r>
      <w:r>
        <w:rPr>
          <w:rFonts w:cs="Tahoma"/>
          <w:sz w:val="22"/>
        </w:rPr>
        <w:t>. Twierdzenie spółki</w:t>
      </w:r>
      <w:r w:rsidR="006533E9">
        <w:rPr>
          <w:rFonts w:cs="Tahoma"/>
          <w:sz w:val="22"/>
        </w:rPr>
        <w:t xml:space="preserve"> </w:t>
      </w:r>
      <w:r>
        <w:rPr>
          <w:rFonts w:cs="Tahoma"/>
          <w:sz w:val="22"/>
        </w:rPr>
        <w:t xml:space="preserve">brzmiało kategorycznie i wskazywało na nieuchronność tych zdarzeń. </w:t>
      </w:r>
      <w:r w:rsidR="006533E9">
        <w:rPr>
          <w:rFonts w:cs="Tahoma"/>
          <w:sz w:val="22"/>
        </w:rPr>
        <w:t>Tak przekazywane</w:t>
      </w:r>
      <w:r w:rsidR="008E4E31">
        <w:rPr>
          <w:rFonts w:cs="Tahoma"/>
          <w:sz w:val="22"/>
        </w:rPr>
        <w:t xml:space="preserve"> </w:t>
      </w:r>
      <w:r w:rsidR="006533E9">
        <w:rPr>
          <w:rFonts w:cs="Tahoma"/>
          <w:sz w:val="22"/>
        </w:rPr>
        <w:t>miał</w:t>
      </w:r>
      <w:r w:rsidR="008E4E31">
        <w:rPr>
          <w:rFonts w:cs="Tahoma"/>
          <w:sz w:val="22"/>
        </w:rPr>
        <w:t>o</w:t>
      </w:r>
      <w:r w:rsidR="006533E9">
        <w:rPr>
          <w:rFonts w:cs="Tahoma"/>
          <w:sz w:val="22"/>
        </w:rPr>
        <w:t xml:space="preserve"> na celu wywołanie nieuzasadnionej obawy i mogł</w:t>
      </w:r>
      <w:r w:rsidR="008E4E31">
        <w:rPr>
          <w:rFonts w:cs="Tahoma"/>
          <w:sz w:val="22"/>
        </w:rPr>
        <w:t>o</w:t>
      </w:r>
      <w:r w:rsidR="006533E9">
        <w:rPr>
          <w:rFonts w:cs="Tahoma"/>
          <w:sz w:val="22"/>
        </w:rPr>
        <w:t xml:space="preserve"> wpłynąć na decyzję odnośnie uiszczenia żądanych przez firmę opłat. </w:t>
      </w:r>
      <w:r>
        <w:rPr>
          <w:rFonts w:cs="Tahoma"/>
          <w:sz w:val="22"/>
        </w:rPr>
        <w:t xml:space="preserve">Tymczasem APCOA musiałaby najpierw </w:t>
      </w:r>
      <w:r>
        <w:rPr>
          <w:rFonts w:cs="Tahoma"/>
          <w:sz w:val="22"/>
        </w:rPr>
        <w:lastRenderedPageBreak/>
        <w:t xml:space="preserve">skierować sprawę na drogę postępowania sądowego, a dopiero w dalszej kolejności - do organu egzekucyjnego, np. komornika. Co więcej, na każdym z tych etapów konsumenci mogli zostać zwolnieni z ponoszenia dodatkowych kosztów. </w:t>
      </w:r>
    </w:p>
    <w:p w14:paraId="7425E0A2" w14:textId="14621111" w:rsidR="00171F80" w:rsidRDefault="00471109" w:rsidP="00171F80">
      <w:pPr>
        <w:spacing w:after="240" w:line="360" w:lineRule="auto"/>
        <w:jc w:val="both"/>
        <w:rPr>
          <w:rFonts w:cs="Tahoma"/>
          <w:i/>
          <w:sz w:val="22"/>
        </w:rPr>
      </w:pPr>
      <w:r>
        <w:rPr>
          <w:rFonts w:cs="Tahoma"/>
          <w:i/>
          <w:sz w:val="22"/>
        </w:rPr>
        <w:t xml:space="preserve">- </w:t>
      </w:r>
      <w:r w:rsidR="000307DF">
        <w:rPr>
          <w:rFonts w:cs="Tahoma"/>
          <w:i/>
          <w:sz w:val="22"/>
        </w:rPr>
        <w:t>P</w:t>
      </w:r>
      <w:r w:rsidR="008937AF" w:rsidRPr="008937AF">
        <w:rPr>
          <w:rFonts w:cs="Tahoma"/>
          <w:i/>
          <w:sz w:val="22"/>
        </w:rPr>
        <w:t>rocedura reklamacyjna nie może ograniczać uprawnień konsumentów. To oni, a nie przedsiębiorca</w:t>
      </w:r>
      <w:r w:rsidR="00942B9B">
        <w:rPr>
          <w:rFonts w:cs="Tahoma"/>
          <w:i/>
          <w:sz w:val="22"/>
        </w:rPr>
        <w:t>,</w:t>
      </w:r>
      <w:r w:rsidR="008937AF" w:rsidRPr="008937AF">
        <w:rPr>
          <w:rFonts w:cs="Tahoma"/>
          <w:i/>
          <w:sz w:val="22"/>
        </w:rPr>
        <w:t xml:space="preserve"> powinni mieć możliwość wyboru preferowanego </w:t>
      </w:r>
      <w:r w:rsidR="00B835CD">
        <w:rPr>
          <w:rFonts w:cs="Tahoma"/>
          <w:i/>
          <w:sz w:val="22"/>
        </w:rPr>
        <w:t>sposobu</w:t>
      </w:r>
      <w:r w:rsidR="008937AF" w:rsidRPr="008937AF">
        <w:rPr>
          <w:rFonts w:cs="Tahoma"/>
          <w:i/>
          <w:sz w:val="22"/>
        </w:rPr>
        <w:t xml:space="preserve"> </w:t>
      </w:r>
      <w:r w:rsidR="000307DF">
        <w:rPr>
          <w:rFonts w:cs="Tahoma"/>
          <w:i/>
          <w:sz w:val="22"/>
        </w:rPr>
        <w:t>składania</w:t>
      </w:r>
      <w:r w:rsidR="008937AF" w:rsidRPr="008937AF">
        <w:rPr>
          <w:rFonts w:cs="Tahoma"/>
          <w:i/>
          <w:sz w:val="22"/>
        </w:rPr>
        <w:t xml:space="preserve"> reklamacj</w:t>
      </w:r>
      <w:r w:rsidR="00A2421E">
        <w:rPr>
          <w:rFonts w:cs="Tahoma"/>
          <w:i/>
          <w:sz w:val="22"/>
        </w:rPr>
        <w:t>i</w:t>
      </w:r>
      <w:r w:rsidR="00942B9B">
        <w:rPr>
          <w:rFonts w:cs="Tahoma"/>
          <w:i/>
          <w:sz w:val="22"/>
        </w:rPr>
        <w:t>.</w:t>
      </w:r>
      <w:r w:rsidR="001F1659">
        <w:rPr>
          <w:rFonts w:cs="Tahoma"/>
          <w:i/>
          <w:sz w:val="22"/>
        </w:rPr>
        <w:t xml:space="preserve"> </w:t>
      </w:r>
      <w:r w:rsidR="000307DF">
        <w:rPr>
          <w:rFonts w:cs="Tahoma"/>
          <w:i/>
          <w:sz w:val="22"/>
        </w:rPr>
        <w:t>Co więcej, i</w:t>
      </w:r>
      <w:r w:rsidR="00A60FD0">
        <w:rPr>
          <w:rFonts w:cs="Tahoma"/>
          <w:i/>
          <w:sz w:val="22"/>
        </w:rPr>
        <w:t>nformacje przekazywane przez spółkę powinny być prawdziwe</w:t>
      </w:r>
      <w:r w:rsidR="00AD53EA">
        <w:rPr>
          <w:rFonts w:cs="Tahoma"/>
          <w:i/>
          <w:sz w:val="22"/>
        </w:rPr>
        <w:t xml:space="preserve"> i</w:t>
      </w:r>
      <w:r>
        <w:rPr>
          <w:rFonts w:cs="Tahoma"/>
          <w:i/>
          <w:sz w:val="22"/>
        </w:rPr>
        <w:t xml:space="preserve"> </w:t>
      </w:r>
      <w:r w:rsidR="00A60FD0">
        <w:rPr>
          <w:rFonts w:cs="Tahoma"/>
          <w:i/>
          <w:sz w:val="22"/>
        </w:rPr>
        <w:t>kompletne</w:t>
      </w:r>
      <w:r w:rsidR="00AD53EA">
        <w:rPr>
          <w:rFonts w:cs="Tahoma"/>
          <w:i/>
          <w:sz w:val="22"/>
        </w:rPr>
        <w:t xml:space="preserve">. </w:t>
      </w:r>
      <w:r w:rsidR="00AD53EA" w:rsidRPr="00AD53EA">
        <w:rPr>
          <w:rFonts w:cs="Tahoma"/>
          <w:i/>
          <w:sz w:val="22"/>
        </w:rPr>
        <w:t xml:space="preserve">Gdyby konsumenci nie zostali wprowadzeni w błąd, mogliby zdecydować o zasadności dalszego dochodzenia swoich praw czy </w:t>
      </w:r>
      <w:r w:rsidR="00171F80">
        <w:rPr>
          <w:rFonts w:cs="Tahoma"/>
          <w:i/>
          <w:sz w:val="22"/>
        </w:rPr>
        <w:t>pod</w:t>
      </w:r>
      <w:r w:rsidR="00AD53EA" w:rsidRPr="00AD53EA">
        <w:rPr>
          <w:rFonts w:cs="Tahoma"/>
          <w:i/>
          <w:sz w:val="22"/>
        </w:rPr>
        <w:t>jęcia obrony przed sądem</w:t>
      </w:r>
      <w:r w:rsidR="00171F80">
        <w:rPr>
          <w:rFonts w:cs="Tahoma"/>
          <w:i/>
          <w:sz w:val="22"/>
        </w:rPr>
        <w:t xml:space="preserve"> </w:t>
      </w:r>
      <w:r w:rsidR="00171F80">
        <w:rPr>
          <w:rFonts w:cs="Tahoma"/>
          <w:sz w:val="22"/>
        </w:rPr>
        <w:t xml:space="preserve">– mówi Tomasz </w:t>
      </w:r>
      <w:proofErr w:type="spellStart"/>
      <w:r w:rsidR="00171F80">
        <w:rPr>
          <w:rFonts w:cs="Tahoma"/>
          <w:sz w:val="22"/>
        </w:rPr>
        <w:t>Chróstny</w:t>
      </w:r>
      <w:proofErr w:type="spellEnd"/>
      <w:r w:rsidR="00171F80">
        <w:rPr>
          <w:rFonts w:cs="Tahoma"/>
          <w:sz w:val="22"/>
        </w:rPr>
        <w:t>, Prezes UOKiK.</w:t>
      </w:r>
    </w:p>
    <w:p w14:paraId="166CF276" w14:textId="11357D70" w:rsidR="00AD53EA" w:rsidRDefault="009A490E" w:rsidP="00AD53EA">
      <w:pPr>
        <w:spacing w:after="240" w:line="360" w:lineRule="auto"/>
        <w:jc w:val="both"/>
        <w:rPr>
          <w:rFonts w:cs="Tahoma"/>
          <w:sz w:val="22"/>
        </w:rPr>
      </w:pPr>
      <w:r>
        <w:rPr>
          <w:rFonts w:cs="Tahoma"/>
          <w:sz w:val="22"/>
        </w:rPr>
        <w:t>APCOA Parking Polska</w:t>
      </w:r>
      <w:r w:rsidR="0023550F">
        <w:rPr>
          <w:rFonts w:cs="Tahoma"/>
          <w:sz w:val="22"/>
        </w:rPr>
        <w:t>, po uprawomocnieniu decyzji, będzie musiała zapłacić ponad 820 tys. zł kary i poinformować o decyzji Prezesa UOKiK konsumentów, którzy będą mogli na tej podstawie dochodzić swoich praw w sądzie</w:t>
      </w:r>
      <w:r w:rsidR="00942B9B">
        <w:rPr>
          <w:rFonts w:cs="Tahoma"/>
          <w:sz w:val="22"/>
        </w:rPr>
        <w:t>.</w:t>
      </w:r>
    </w:p>
    <w:p w14:paraId="0122D4A8" w14:textId="783DB249" w:rsidR="006C33D3" w:rsidRPr="006C33D3" w:rsidRDefault="006C33D3" w:rsidP="00AD53EA">
      <w:pPr>
        <w:spacing w:after="240" w:line="360" w:lineRule="auto"/>
        <w:jc w:val="both"/>
        <w:rPr>
          <w:rFonts w:cs="Tahoma"/>
          <w:b/>
          <w:sz w:val="22"/>
        </w:rPr>
      </w:pPr>
      <w:r w:rsidRPr="006C33D3">
        <w:rPr>
          <w:rFonts w:cs="Tahoma"/>
          <w:b/>
          <w:sz w:val="22"/>
        </w:rPr>
        <w:t>Parkingi pod lupą UOKiK</w:t>
      </w:r>
    </w:p>
    <w:p w14:paraId="36F16B29" w14:textId="5571DEFE" w:rsidR="00FB7CBB" w:rsidRDefault="00FB7CBB" w:rsidP="00AD53EA">
      <w:pPr>
        <w:spacing w:after="240" w:line="360" w:lineRule="auto"/>
        <w:jc w:val="both"/>
        <w:rPr>
          <w:rFonts w:cs="Tahoma"/>
          <w:sz w:val="22"/>
        </w:rPr>
      </w:pPr>
      <w:r>
        <w:rPr>
          <w:rFonts w:cs="Tahoma"/>
          <w:sz w:val="22"/>
        </w:rPr>
        <w:t xml:space="preserve">To nie jedyne działania Urzędu względem zarządców parkingów. </w:t>
      </w:r>
      <w:r w:rsidR="00395014">
        <w:rPr>
          <w:rFonts w:cs="Tahoma"/>
          <w:sz w:val="22"/>
        </w:rPr>
        <w:t xml:space="preserve">Wezwania miękkie do zmiany praktyk i postanowień mogących naruszać zbiorowe interesy konsumentów otrzymały spółki </w:t>
      </w:r>
      <w:proofErr w:type="spellStart"/>
      <w:r w:rsidR="00395014">
        <w:rPr>
          <w:rFonts w:cs="Tahoma"/>
          <w:sz w:val="22"/>
        </w:rPr>
        <w:t>ATPark</w:t>
      </w:r>
      <w:proofErr w:type="spellEnd"/>
      <w:r w:rsidR="00395014">
        <w:rPr>
          <w:rFonts w:cs="Tahoma"/>
          <w:sz w:val="22"/>
        </w:rPr>
        <w:t xml:space="preserve"> z Jaworza oraz </w:t>
      </w:r>
      <w:proofErr w:type="spellStart"/>
      <w:r w:rsidR="00395014">
        <w:rPr>
          <w:rFonts w:cs="Tahoma"/>
          <w:sz w:val="22"/>
        </w:rPr>
        <w:t>Europark</w:t>
      </w:r>
      <w:proofErr w:type="spellEnd"/>
      <w:r w:rsidR="00395014">
        <w:rPr>
          <w:rFonts w:cs="Tahoma"/>
          <w:sz w:val="22"/>
        </w:rPr>
        <w:t xml:space="preserve"> z Warszawy</w:t>
      </w:r>
      <w:r w:rsidR="00DA7225">
        <w:rPr>
          <w:rFonts w:cs="Tahoma"/>
          <w:sz w:val="22"/>
        </w:rPr>
        <w:t>, działające na terenie całego kraju</w:t>
      </w:r>
      <w:r w:rsidR="00393244">
        <w:rPr>
          <w:rFonts w:cs="Tahoma"/>
          <w:sz w:val="22"/>
        </w:rPr>
        <w:t xml:space="preserve">. </w:t>
      </w:r>
      <w:r w:rsidR="00395014">
        <w:rPr>
          <w:rFonts w:cs="Tahoma"/>
          <w:sz w:val="22"/>
        </w:rPr>
        <w:t>Obaj przedsiębiorcy ograniczają sposoby składania reklamacji oraz przekazują informacje o</w:t>
      </w:r>
      <w:r w:rsidR="000A0596">
        <w:rPr>
          <w:rFonts w:cs="Tahoma"/>
          <w:sz w:val="22"/>
        </w:rPr>
        <w:t xml:space="preserve"> konieczności poniesienia </w:t>
      </w:r>
      <w:r w:rsidR="006C33D3">
        <w:rPr>
          <w:rFonts w:cs="Tahoma"/>
          <w:sz w:val="22"/>
        </w:rPr>
        <w:t xml:space="preserve">dodatkowych </w:t>
      </w:r>
      <w:r w:rsidR="00395014">
        <w:rPr>
          <w:rFonts w:cs="Tahoma"/>
          <w:sz w:val="22"/>
        </w:rPr>
        <w:t>koszt</w:t>
      </w:r>
      <w:r w:rsidR="000A0596">
        <w:rPr>
          <w:rFonts w:cs="Tahoma"/>
          <w:sz w:val="22"/>
        </w:rPr>
        <w:t>ów</w:t>
      </w:r>
      <w:r w:rsidR="006C33D3">
        <w:rPr>
          <w:rFonts w:cs="Tahoma"/>
          <w:sz w:val="22"/>
        </w:rPr>
        <w:t xml:space="preserve"> w związku z nieuiszczeniem żądanych opłat</w:t>
      </w:r>
      <w:r w:rsidR="000A0596">
        <w:rPr>
          <w:rFonts w:cs="Tahoma"/>
          <w:sz w:val="22"/>
        </w:rPr>
        <w:t xml:space="preserve">. </w:t>
      </w:r>
    </w:p>
    <w:p w14:paraId="1D39CA40" w14:textId="777AC35B" w:rsidR="001A6625" w:rsidRDefault="000A0596" w:rsidP="00AD53EA">
      <w:pPr>
        <w:spacing w:after="240" w:line="360" w:lineRule="auto"/>
        <w:jc w:val="both"/>
        <w:rPr>
          <w:rFonts w:cs="Tahoma"/>
          <w:sz w:val="22"/>
        </w:rPr>
      </w:pPr>
      <w:r>
        <w:rPr>
          <w:rFonts w:cs="Tahoma"/>
          <w:sz w:val="22"/>
        </w:rPr>
        <w:t xml:space="preserve">Prezes </w:t>
      </w:r>
      <w:r w:rsidR="007B7A01">
        <w:rPr>
          <w:rFonts w:cs="Tahoma"/>
          <w:sz w:val="22"/>
        </w:rPr>
        <w:t>UOKiK</w:t>
      </w:r>
      <w:r w:rsidR="001A6625">
        <w:rPr>
          <w:rFonts w:cs="Tahoma"/>
          <w:sz w:val="22"/>
        </w:rPr>
        <w:t xml:space="preserve"> od dłuższego czasu przygląda się </w:t>
      </w:r>
      <w:r w:rsidR="006C33D3">
        <w:rPr>
          <w:rFonts w:cs="Tahoma"/>
          <w:sz w:val="22"/>
        </w:rPr>
        <w:t>sprawom parkingów</w:t>
      </w:r>
      <w:r w:rsidR="001A6625">
        <w:rPr>
          <w:rFonts w:cs="Tahoma"/>
          <w:sz w:val="22"/>
        </w:rPr>
        <w:t xml:space="preserve"> i kwestionuje stosowane przez </w:t>
      </w:r>
      <w:r w:rsidR="006C33D3">
        <w:rPr>
          <w:rFonts w:cs="Tahoma"/>
          <w:sz w:val="22"/>
        </w:rPr>
        <w:t>ich zarządców</w:t>
      </w:r>
      <w:r w:rsidR="001A6625">
        <w:rPr>
          <w:rFonts w:cs="Tahoma"/>
          <w:sz w:val="22"/>
        </w:rPr>
        <w:t xml:space="preserve"> nieuczciwe praktyki. </w:t>
      </w:r>
      <w:r w:rsidR="006C33D3">
        <w:rPr>
          <w:rFonts w:cs="Tahoma"/>
          <w:sz w:val="22"/>
        </w:rPr>
        <w:t xml:space="preserve">Ostatnie decyzje dotyczyły </w:t>
      </w:r>
      <w:hyperlink r:id="rId9" w:history="1">
        <w:r w:rsidR="001A6625" w:rsidRPr="006C33D3">
          <w:rPr>
            <w:rStyle w:val="Hipercze"/>
            <w:rFonts w:cs="Tahoma"/>
            <w:sz w:val="22"/>
          </w:rPr>
          <w:t>parkingów przy marketach</w:t>
        </w:r>
      </w:hyperlink>
      <w:r w:rsidR="001A6625">
        <w:rPr>
          <w:rFonts w:cs="Tahoma"/>
          <w:sz w:val="22"/>
        </w:rPr>
        <w:t xml:space="preserve"> oraz </w:t>
      </w:r>
      <w:hyperlink r:id="rId10" w:history="1">
        <w:r w:rsidR="001A6625" w:rsidRPr="006C33D3">
          <w:rPr>
            <w:rStyle w:val="Hipercze"/>
            <w:rFonts w:cs="Tahoma"/>
            <w:sz w:val="22"/>
          </w:rPr>
          <w:t>parkingu przy szpitalu</w:t>
        </w:r>
      </w:hyperlink>
      <w:r w:rsidR="001A6625">
        <w:rPr>
          <w:rFonts w:cs="Tahoma"/>
          <w:sz w:val="22"/>
        </w:rPr>
        <w:t xml:space="preserve"> onkologicznym we Wrocławiu.</w:t>
      </w:r>
    </w:p>
    <w:p w14:paraId="2E48B187" w14:textId="1C4A94BC" w:rsidR="00357642" w:rsidRPr="006C33D3" w:rsidRDefault="00357642" w:rsidP="00AD53EA">
      <w:pPr>
        <w:spacing w:after="240" w:line="360" w:lineRule="auto"/>
        <w:jc w:val="both"/>
        <w:rPr>
          <w:rFonts w:cs="Tahoma"/>
          <w:b/>
          <w:sz w:val="22"/>
        </w:rPr>
      </w:pPr>
      <w:r w:rsidRPr="006C33D3">
        <w:rPr>
          <w:rFonts w:cs="Tahoma"/>
          <w:b/>
          <w:sz w:val="22"/>
        </w:rPr>
        <w:t>Konsumencie, pamiętaj:</w:t>
      </w:r>
    </w:p>
    <w:p w14:paraId="2B2D72A3" w14:textId="21176073" w:rsidR="004A58A4" w:rsidRDefault="009965C5" w:rsidP="006431D9">
      <w:pPr>
        <w:pStyle w:val="Akapitzlist"/>
        <w:numPr>
          <w:ilvl w:val="0"/>
          <w:numId w:val="39"/>
        </w:numPr>
        <w:spacing w:after="240" w:line="360" w:lineRule="auto"/>
        <w:jc w:val="both"/>
        <w:rPr>
          <w:rFonts w:cs="Tahoma"/>
          <w:sz w:val="22"/>
        </w:rPr>
      </w:pPr>
      <w:r>
        <w:rPr>
          <w:rFonts w:cs="Tahoma"/>
          <w:sz w:val="22"/>
        </w:rPr>
        <w:t>Od</w:t>
      </w:r>
      <w:r w:rsidR="000A0596">
        <w:rPr>
          <w:rFonts w:cs="Tahoma"/>
          <w:sz w:val="22"/>
        </w:rPr>
        <w:t xml:space="preserve"> 1 stycznia czas w jakim przedsiębiorca musi udzielić odpowiedzi na reklamację wynosi 14 dni. Po </w:t>
      </w:r>
      <w:r>
        <w:rPr>
          <w:rFonts w:cs="Tahoma"/>
          <w:sz w:val="22"/>
        </w:rPr>
        <w:t>tym okresie</w:t>
      </w:r>
      <w:r w:rsidR="000A0596">
        <w:rPr>
          <w:rFonts w:cs="Tahoma"/>
          <w:sz w:val="22"/>
        </w:rPr>
        <w:t xml:space="preserve"> reklamacja uznana jest za zasadną.</w:t>
      </w:r>
    </w:p>
    <w:p w14:paraId="2E438F53" w14:textId="0EC03512" w:rsidR="000A0596" w:rsidRPr="002B1FC8" w:rsidRDefault="000A0596" w:rsidP="002B1FC8">
      <w:pPr>
        <w:pStyle w:val="Akapitzlist"/>
        <w:numPr>
          <w:ilvl w:val="0"/>
          <w:numId w:val="39"/>
        </w:numPr>
        <w:spacing w:after="240" w:line="360" w:lineRule="auto"/>
        <w:jc w:val="both"/>
        <w:rPr>
          <w:rFonts w:cs="Tahoma"/>
          <w:sz w:val="22"/>
        </w:rPr>
      </w:pPr>
      <w:r>
        <w:rPr>
          <w:rFonts w:cs="Tahoma"/>
          <w:sz w:val="22"/>
        </w:rPr>
        <w:t>Przepisy nie precyzują formy złożenia reklamacji, możesz to zrobić np. za pomocą udostępnionego formularza, listownie na adres siedziby, mailowo czy osobiście. Przedsiębiorca ma obowiązek uwzględnić każdy rodzaj zgłoszenia, który do niego wpłynął.</w:t>
      </w:r>
    </w:p>
    <w:p w14:paraId="740FDB26" w14:textId="49346E29" w:rsidR="002B1FC8" w:rsidRDefault="009965C5" w:rsidP="006431D9">
      <w:pPr>
        <w:pStyle w:val="Akapitzlist"/>
        <w:numPr>
          <w:ilvl w:val="0"/>
          <w:numId w:val="39"/>
        </w:numPr>
        <w:spacing w:after="240" w:line="360" w:lineRule="auto"/>
        <w:jc w:val="both"/>
        <w:rPr>
          <w:rFonts w:cs="Tahoma"/>
          <w:sz w:val="22"/>
        </w:rPr>
      </w:pPr>
      <w:r>
        <w:rPr>
          <w:rFonts w:cs="Tahoma"/>
          <w:sz w:val="22"/>
        </w:rPr>
        <w:t>W</w:t>
      </w:r>
      <w:r w:rsidR="002B1FC8">
        <w:rPr>
          <w:rFonts w:cs="Tahoma"/>
          <w:sz w:val="22"/>
        </w:rPr>
        <w:t>jeżdżając na parking powinieneś wiedzieć ile zapłacisz za usługę parkowania, cena powinna być uwidoczniona w sposób jednoznaczny i niebudzący wątpliwości.</w:t>
      </w:r>
    </w:p>
    <w:p w14:paraId="7B72E705" w14:textId="3E728608" w:rsidR="0023550F" w:rsidRDefault="0023550F" w:rsidP="006431D9">
      <w:pPr>
        <w:pStyle w:val="Akapitzlist"/>
        <w:numPr>
          <w:ilvl w:val="0"/>
          <w:numId w:val="39"/>
        </w:numPr>
        <w:spacing w:after="240" w:line="360" w:lineRule="auto"/>
        <w:jc w:val="both"/>
        <w:rPr>
          <w:rFonts w:cs="Tahoma"/>
          <w:sz w:val="22"/>
        </w:rPr>
      </w:pPr>
      <w:r>
        <w:rPr>
          <w:rFonts w:cs="Tahoma"/>
          <w:sz w:val="22"/>
        </w:rPr>
        <w:lastRenderedPageBreak/>
        <w:t>Urząd nie kwestionuje wprowadzenia wymogu pobierania biletu na parkingach</w:t>
      </w:r>
      <w:r w:rsidR="0065459B">
        <w:rPr>
          <w:rFonts w:cs="Tahoma"/>
          <w:sz w:val="22"/>
        </w:rPr>
        <w:t xml:space="preserve"> przed sklepami, o ile konsumenci są o tym należycie informowani.</w:t>
      </w:r>
    </w:p>
    <w:p w14:paraId="1E38EA4B" w14:textId="77777777" w:rsidR="002B1FC8" w:rsidRDefault="002B1FC8" w:rsidP="002B1FC8">
      <w:pPr>
        <w:pStyle w:val="Akapitzlist"/>
        <w:numPr>
          <w:ilvl w:val="0"/>
          <w:numId w:val="39"/>
        </w:numPr>
        <w:spacing w:after="240" w:line="360" w:lineRule="auto"/>
        <w:jc w:val="both"/>
        <w:rPr>
          <w:rFonts w:cs="Tahoma"/>
          <w:sz w:val="22"/>
        </w:rPr>
      </w:pPr>
      <w:r>
        <w:rPr>
          <w:rFonts w:cs="Tahoma"/>
          <w:sz w:val="22"/>
        </w:rPr>
        <w:t>W sprawach indywidualnych skontaktuj się z miejskim lub powiatowym rzecznikiem konsumentów.</w:t>
      </w:r>
    </w:p>
    <w:p w14:paraId="0DA56C50" w14:textId="4364D6D7" w:rsidR="002B1FC8" w:rsidRDefault="002B1FC8" w:rsidP="002B1FC8">
      <w:pPr>
        <w:spacing w:after="240" w:line="360" w:lineRule="auto"/>
        <w:jc w:val="both"/>
        <w:rPr>
          <w:rFonts w:cs="Tahoma"/>
          <w:sz w:val="22"/>
        </w:rPr>
      </w:pPr>
    </w:p>
    <w:p w14:paraId="0A3D0A5E" w14:textId="5AE5DD2E" w:rsidR="00C90FD5" w:rsidRPr="007E028F" w:rsidRDefault="00C90FD5" w:rsidP="00387DE6">
      <w:pPr>
        <w:spacing w:after="240" w:line="360" w:lineRule="auto"/>
        <w:jc w:val="both"/>
        <w:rPr>
          <w:rFonts w:ascii="Tahoma" w:hAnsi="Tahoma" w:cs="Tahoma"/>
          <w:szCs w:val="18"/>
        </w:rPr>
      </w:pPr>
      <w:r w:rsidRPr="007E028F">
        <w:rPr>
          <w:rStyle w:val="Pogrubienie"/>
          <w:rFonts w:ascii="Tahoma" w:eastAsia="Calibri" w:hAnsi="Tahoma" w:cs="Tahoma"/>
          <w:szCs w:val="18"/>
        </w:rPr>
        <w:t>Pomoc dla konsumentów:</w:t>
      </w:r>
    </w:p>
    <w:p w14:paraId="62C36973" w14:textId="6D8FFFB5" w:rsidR="00EA19E1" w:rsidRDefault="00C90FD5" w:rsidP="00387DE6">
      <w:pPr>
        <w:pStyle w:val="NormalnyWeb"/>
        <w:shd w:val="clear" w:color="auto" w:fill="FFFFFF"/>
        <w:spacing w:line="360" w:lineRule="auto"/>
        <w:rPr>
          <w:rFonts w:ascii="Tahoma" w:hAnsi="Tahoma" w:cs="Tahoma"/>
          <w:sz w:val="18"/>
          <w:szCs w:val="18"/>
        </w:rPr>
      </w:pPr>
      <w:r w:rsidRPr="007E028F">
        <w:rPr>
          <w:rFonts w:ascii="Tahoma" w:hAnsi="Tahoma" w:cs="Tahoma"/>
          <w:sz w:val="18"/>
          <w:szCs w:val="18"/>
        </w:rPr>
        <w:t xml:space="preserve">Tel. </w:t>
      </w:r>
      <w:bookmarkStart w:id="2" w:name="_Hlk120527957"/>
      <w:r w:rsidRPr="007E028F">
        <w:rPr>
          <w:rFonts w:ascii="Tahoma" w:hAnsi="Tahoma" w:cs="Tahoma"/>
          <w:sz w:val="18"/>
          <w:szCs w:val="18"/>
        </w:rPr>
        <w:t xml:space="preserve">801 440 220 lub 222 66 76 76 </w:t>
      </w:r>
      <w:bookmarkEnd w:id="2"/>
      <w:r w:rsidRPr="007E028F">
        <w:rPr>
          <w:rFonts w:ascii="Tahoma" w:hAnsi="Tahoma" w:cs="Tahoma"/>
          <w:sz w:val="18"/>
          <w:szCs w:val="18"/>
        </w:rPr>
        <w:t>– infolinia konsumencka</w:t>
      </w:r>
      <w:r>
        <w:rPr>
          <w:rFonts w:ascii="Tahoma" w:hAnsi="Tahoma" w:cs="Tahoma"/>
          <w:color w:val="3C4147"/>
          <w:sz w:val="18"/>
          <w:szCs w:val="18"/>
        </w:rPr>
        <w:br/>
      </w:r>
      <w:r w:rsidRPr="004831FE">
        <w:rPr>
          <w:rFonts w:ascii="Tahoma" w:hAnsi="Tahoma" w:cs="Tahoma"/>
          <w:sz w:val="18"/>
          <w:szCs w:val="18"/>
        </w:rPr>
        <w:t>E-mail: </w:t>
      </w:r>
      <w:hyperlink r:id="rId11" w:history="1">
        <w:r w:rsidR="00120BAF" w:rsidRPr="00920F76">
          <w:rPr>
            <w:rStyle w:val="Hipercze"/>
            <w:rFonts w:ascii="Tahoma" w:hAnsi="Tahoma" w:cs="Tahoma"/>
            <w:sz w:val="18"/>
            <w:szCs w:val="18"/>
          </w:rPr>
          <w:t>porady@dlakonsumentow.pl</w:t>
        </w:r>
      </w:hyperlink>
      <w:r>
        <w:rPr>
          <w:rFonts w:ascii="Tahoma" w:hAnsi="Tahoma" w:cs="Tahoma"/>
          <w:color w:val="3C4147"/>
          <w:sz w:val="18"/>
          <w:szCs w:val="18"/>
        </w:rPr>
        <w:br/>
      </w:r>
      <w:hyperlink r:id="rId12" w:history="1">
        <w:r>
          <w:rPr>
            <w:rStyle w:val="Hipercze"/>
            <w:rFonts w:ascii="Tahoma" w:hAnsi="Tahoma" w:cs="Tahoma"/>
            <w:color w:val="133C8A"/>
            <w:sz w:val="18"/>
            <w:szCs w:val="18"/>
          </w:rPr>
          <w:t>Rzecznicy konsumentów</w:t>
        </w:r>
      </w:hyperlink>
      <w:r>
        <w:rPr>
          <w:rFonts w:ascii="Tahoma" w:hAnsi="Tahoma" w:cs="Tahoma"/>
          <w:color w:val="3C4147"/>
          <w:sz w:val="18"/>
          <w:szCs w:val="18"/>
        </w:rPr>
        <w:t xml:space="preserve"> – </w:t>
      </w:r>
      <w:r w:rsidRPr="004831FE">
        <w:rPr>
          <w:rFonts w:ascii="Tahoma" w:hAnsi="Tahoma" w:cs="Tahoma"/>
          <w:sz w:val="18"/>
          <w:szCs w:val="18"/>
        </w:rPr>
        <w:t>w twoim mieście lub powiecie</w:t>
      </w:r>
    </w:p>
    <w:sectPr w:rsidR="00EA19E1" w:rsidSect="00717D54">
      <w:headerReference w:type="default" r:id="rId13"/>
      <w:footerReference w:type="default" r:id="rId14"/>
      <w:pgSz w:w="11906" w:h="16838"/>
      <w:pgMar w:top="1985" w:right="1417" w:bottom="1701"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4177" w14:textId="77777777" w:rsidR="008A2236" w:rsidRDefault="008A2236">
      <w:r>
        <w:separator/>
      </w:r>
    </w:p>
  </w:endnote>
  <w:endnote w:type="continuationSeparator" w:id="0">
    <w:p w14:paraId="7120EB63" w14:textId="77777777" w:rsidR="008A2236" w:rsidRDefault="008A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FB97" w14:textId="77777777" w:rsidR="007B101D" w:rsidRPr="00B512B5" w:rsidRDefault="008D527A" w:rsidP="001A4AC7">
    <w:pPr>
      <w:pStyle w:val="Stopka"/>
      <w:tabs>
        <w:tab w:val="clear" w:pos="9072"/>
        <w:tab w:val="left" w:pos="5568"/>
      </w:tabs>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2CA9E032" wp14:editId="0C0AA846">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28900"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r w:rsidR="001A4AC7">
      <w:rPr>
        <w:rFonts w:asciiTheme="minorHAnsi" w:hAnsiTheme="minorHAnsi" w:cstheme="minorHAnsi"/>
        <w:color w:val="595959" w:themeColor="text1" w:themeTint="A6"/>
        <w:sz w:val="16"/>
        <w:szCs w:val="16"/>
        <w:lang w:val="pl-PL"/>
      </w:rPr>
      <w:tab/>
    </w:r>
  </w:p>
  <w:p w14:paraId="1F5BBFCD" w14:textId="77777777" w:rsidR="007B101D"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r w:rsidR="00C21071" w:rsidRPr="00B512B5">
        <w:rPr>
          <w:rStyle w:val="u-linkcomplex-target"/>
          <w:rFonts w:asciiTheme="minorHAnsi" w:hAnsiTheme="minorHAnsi" w:cstheme="minorHAnsi"/>
          <w:color w:val="595959" w:themeColor="text1" w:themeTint="A6"/>
          <w:sz w:val="16"/>
          <w:szCs w:val="16"/>
          <w:u w:val="single"/>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B962" w14:textId="77777777" w:rsidR="008A2236" w:rsidRDefault="008A2236">
      <w:r>
        <w:separator/>
      </w:r>
    </w:p>
  </w:footnote>
  <w:footnote w:type="continuationSeparator" w:id="0">
    <w:p w14:paraId="19DF2D52" w14:textId="77777777" w:rsidR="008A2236" w:rsidRDefault="008A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D077" w14:textId="77777777" w:rsidR="007B101D" w:rsidRDefault="00C81210" w:rsidP="007B101D">
    <w:pPr>
      <w:pStyle w:val="Nagwek"/>
      <w:tabs>
        <w:tab w:val="clear" w:pos="9072"/>
      </w:tabs>
    </w:pPr>
    <w:r>
      <w:rPr>
        <w:noProof/>
        <w:lang w:val="pl-PL" w:eastAsia="pl-PL"/>
      </w:rPr>
      <w:drawing>
        <wp:inline distT="0" distB="0" distL="0" distR="0" wp14:anchorId="123107E5" wp14:editId="7E08A4DE">
          <wp:extent cx="1400175" cy="542764"/>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88B"/>
    <w:multiLevelType w:val="hybridMultilevel"/>
    <w:tmpl w:val="2F1A6F6E"/>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620038"/>
    <w:multiLevelType w:val="hybridMultilevel"/>
    <w:tmpl w:val="2834D934"/>
    <w:lvl w:ilvl="0" w:tplc="3A4824FA">
      <w:start w:val="1"/>
      <w:numFmt w:val="bullet"/>
      <w:lvlText w:val=""/>
      <w:lvlJc w:val="left"/>
      <w:pPr>
        <w:tabs>
          <w:tab w:val="num" w:pos="720"/>
        </w:tabs>
        <w:ind w:left="720" w:hanging="360"/>
      </w:pPr>
      <w:rPr>
        <w:rFonts w:ascii="Wingdings" w:hAnsi="Wingdings" w:hint="default"/>
      </w:rPr>
    </w:lvl>
    <w:lvl w:ilvl="1" w:tplc="F092AB56" w:tentative="1">
      <w:start w:val="1"/>
      <w:numFmt w:val="bullet"/>
      <w:lvlText w:val=""/>
      <w:lvlJc w:val="left"/>
      <w:pPr>
        <w:tabs>
          <w:tab w:val="num" w:pos="1440"/>
        </w:tabs>
        <w:ind w:left="1440" w:hanging="360"/>
      </w:pPr>
      <w:rPr>
        <w:rFonts w:ascii="Wingdings" w:hAnsi="Wingdings" w:hint="default"/>
      </w:rPr>
    </w:lvl>
    <w:lvl w:ilvl="2" w:tplc="A2DA211E" w:tentative="1">
      <w:start w:val="1"/>
      <w:numFmt w:val="bullet"/>
      <w:lvlText w:val=""/>
      <w:lvlJc w:val="left"/>
      <w:pPr>
        <w:tabs>
          <w:tab w:val="num" w:pos="2160"/>
        </w:tabs>
        <w:ind w:left="2160" w:hanging="360"/>
      </w:pPr>
      <w:rPr>
        <w:rFonts w:ascii="Wingdings" w:hAnsi="Wingdings" w:hint="default"/>
      </w:rPr>
    </w:lvl>
    <w:lvl w:ilvl="3" w:tplc="CB2CEEDC" w:tentative="1">
      <w:start w:val="1"/>
      <w:numFmt w:val="bullet"/>
      <w:lvlText w:val=""/>
      <w:lvlJc w:val="left"/>
      <w:pPr>
        <w:tabs>
          <w:tab w:val="num" w:pos="2880"/>
        </w:tabs>
        <w:ind w:left="2880" w:hanging="360"/>
      </w:pPr>
      <w:rPr>
        <w:rFonts w:ascii="Wingdings" w:hAnsi="Wingdings" w:hint="default"/>
      </w:rPr>
    </w:lvl>
    <w:lvl w:ilvl="4" w:tplc="17965CAA" w:tentative="1">
      <w:start w:val="1"/>
      <w:numFmt w:val="bullet"/>
      <w:lvlText w:val=""/>
      <w:lvlJc w:val="left"/>
      <w:pPr>
        <w:tabs>
          <w:tab w:val="num" w:pos="3600"/>
        </w:tabs>
        <w:ind w:left="3600" w:hanging="360"/>
      </w:pPr>
      <w:rPr>
        <w:rFonts w:ascii="Wingdings" w:hAnsi="Wingdings" w:hint="default"/>
      </w:rPr>
    </w:lvl>
    <w:lvl w:ilvl="5" w:tplc="5E58D602" w:tentative="1">
      <w:start w:val="1"/>
      <w:numFmt w:val="bullet"/>
      <w:lvlText w:val=""/>
      <w:lvlJc w:val="left"/>
      <w:pPr>
        <w:tabs>
          <w:tab w:val="num" w:pos="4320"/>
        </w:tabs>
        <w:ind w:left="4320" w:hanging="360"/>
      </w:pPr>
      <w:rPr>
        <w:rFonts w:ascii="Wingdings" w:hAnsi="Wingdings" w:hint="default"/>
      </w:rPr>
    </w:lvl>
    <w:lvl w:ilvl="6" w:tplc="8260FE98" w:tentative="1">
      <w:start w:val="1"/>
      <w:numFmt w:val="bullet"/>
      <w:lvlText w:val=""/>
      <w:lvlJc w:val="left"/>
      <w:pPr>
        <w:tabs>
          <w:tab w:val="num" w:pos="5040"/>
        </w:tabs>
        <w:ind w:left="5040" w:hanging="360"/>
      </w:pPr>
      <w:rPr>
        <w:rFonts w:ascii="Wingdings" w:hAnsi="Wingdings" w:hint="default"/>
      </w:rPr>
    </w:lvl>
    <w:lvl w:ilvl="7" w:tplc="AF2CAA54" w:tentative="1">
      <w:start w:val="1"/>
      <w:numFmt w:val="bullet"/>
      <w:lvlText w:val=""/>
      <w:lvlJc w:val="left"/>
      <w:pPr>
        <w:tabs>
          <w:tab w:val="num" w:pos="5760"/>
        </w:tabs>
        <w:ind w:left="5760" w:hanging="360"/>
      </w:pPr>
      <w:rPr>
        <w:rFonts w:ascii="Wingdings" w:hAnsi="Wingdings" w:hint="default"/>
      </w:rPr>
    </w:lvl>
    <w:lvl w:ilvl="8" w:tplc="EC9E28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0096B"/>
    <w:multiLevelType w:val="hybridMultilevel"/>
    <w:tmpl w:val="0D469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065D6"/>
    <w:multiLevelType w:val="hybridMultilevel"/>
    <w:tmpl w:val="319801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750EEA"/>
    <w:multiLevelType w:val="hybridMultilevel"/>
    <w:tmpl w:val="9BE07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EE5F32"/>
    <w:multiLevelType w:val="multilevel"/>
    <w:tmpl w:val="AACA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F82F8D"/>
    <w:multiLevelType w:val="hybridMultilevel"/>
    <w:tmpl w:val="50CCFD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4D2FC9"/>
    <w:multiLevelType w:val="hybridMultilevel"/>
    <w:tmpl w:val="DDD49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29784D"/>
    <w:multiLevelType w:val="hybridMultilevel"/>
    <w:tmpl w:val="D092F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0656DC"/>
    <w:multiLevelType w:val="hybridMultilevel"/>
    <w:tmpl w:val="0A107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5A669D"/>
    <w:multiLevelType w:val="hybridMultilevel"/>
    <w:tmpl w:val="A7B0B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D1687"/>
    <w:multiLevelType w:val="hybridMultilevel"/>
    <w:tmpl w:val="FEBE4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7204F2E"/>
    <w:multiLevelType w:val="hybridMultilevel"/>
    <w:tmpl w:val="C108E4E0"/>
    <w:lvl w:ilvl="0" w:tplc="04150001">
      <w:start w:val="1"/>
      <w:numFmt w:val="bullet"/>
      <w:lvlText w:val=""/>
      <w:lvlJc w:val="left"/>
      <w:pPr>
        <w:ind w:left="644"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6250E2"/>
    <w:multiLevelType w:val="hybridMultilevel"/>
    <w:tmpl w:val="86DAE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E81825"/>
    <w:multiLevelType w:val="hybridMultilevel"/>
    <w:tmpl w:val="11EAC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62CB2"/>
    <w:multiLevelType w:val="hybridMultilevel"/>
    <w:tmpl w:val="C6F64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E46F9C"/>
    <w:multiLevelType w:val="hybridMultilevel"/>
    <w:tmpl w:val="14EE6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84D4A37"/>
    <w:multiLevelType w:val="multilevel"/>
    <w:tmpl w:val="B58C3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9D1250"/>
    <w:multiLevelType w:val="hybridMultilevel"/>
    <w:tmpl w:val="33F6D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A82D12"/>
    <w:multiLevelType w:val="hybridMultilevel"/>
    <w:tmpl w:val="9E12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DE6040"/>
    <w:multiLevelType w:val="hybridMultilevel"/>
    <w:tmpl w:val="2AC6726C"/>
    <w:lvl w:ilvl="0" w:tplc="F4D8B5C4">
      <w:start w:val="1"/>
      <w:numFmt w:val="decimal"/>
      <w:lvlText w:val="%1."/>
      <w:lvlJc w:val="left"/>
      <w:pPr>
        <w:ind w:left="644" w:hanging="360"/>
      </w:pPr>
      <w:rPr>
        <w:rFonts w:ascii="Trebuchet MS" w:eastAsia="Times New Roman" w:hAnsi="Trebuchet M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2CC7E9C"/>
    <w:multiLevelType w:val="hybridMultilevel"/>
    <w:tmpl w:val="4D2AAD16"/>
    <w:lvl w:ilvl="0" w:tplc="8CCA8BF2">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E92100"/>
    <w:multiLevelType w:val="hybridMultilevel"/>
    <w:tmpl w:val="01CC5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195B55"/>
    <w:multiLevelType w:val="hybridMultilevel"/>
    <w:tmpl w:val="2C0AE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430B03"/>
    <w:multiLevelType w:val="multilevel"/>
    <w:tmpl w:val="60365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300EED"/>
    <w:multiLevelType w:val="hybridMultilevel"/>
    <w:tmpl w:val="BC1CE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045822"/>
    <w:multiLevelType w:val="hybridMultilevel"/>
    <w:tmpl w:val="6FFED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517411"/>
    <w:multiLevelType w:val="hybridMultilevel"/>
    <w:tmpl w:val="FD648030"/>
    <w:lvl w:ilvl="0" w:tplc="7A2AF8CA">
      <w:start w:val="1"/>
      <w:numFmt w:val="decimal"/>
      <w:lvlText w:val="%1)"/>
      <w:lvlJc w:val="left"/>
      <w:pPr>
        <w:ind w:left="927" w:hanging="360"/>
      </w:pPr>
      <w:rPr>
        <w:b/>
      </w:rPr>
    </w:lvl>
    <w:lvl w:ilvl="1" w:tplc="9CE802B2">
      <w:start w:val="1"/>
      <w:numFmt w:val="lowerLetter"/>
      <w:lvlText w:val="%2)"/>
      <w:lvlJc w:val="left"/>
      <w:pPr>
        <w:ind w:left="1647" w:hanging="360"/>
      </w:pPr>
      <w:rPr>
        <w:b/>
      </w:r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3" w15:restartNumberingAfterBreak="0">
    <w:nsid w:val="725D25CA"/>
    <w:multiLevelType w:val="hybridMultilevel"/>
    <w:tmpl w:val="E3ACC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20199A"/>
    <w:multiLevelType w:val="hybridMultilevel"/>
    <w:tmpl w:val="BB401CFE"/>
    <w:lvl w:ilvl="0" w:tplc="79680924">
      <w:start w:val="1"/>
      <w:numFmt w:val="decimal"/>
      <w:lvlText w:val="(%1)"/>
      <w:lvlJc w:val="left"/>
      <w:pPr>
        <w:ind w:left="3196" w:hanging="360"/>
      </w:pPr>
      <w:rPr>
        <w:rFonts w:hint="default"/>
        <w:b w:val="0"/>
      </w:rPr>
    </w:lvl>
    <w:lvl w:ilvl="1" w:tplc="39B8B78A">
      <w:start w:val="1"/>
      <w:numFmt w:val="decimal"/>
      <w:lvlText w:val="%2)"/>
      <w:lvlJc w:val="left"/>
      <w:pPr>
        <w:ind w:left="1440" w:hanging="360"/>
      </w:pPr>
      <w:rPr>
        <w:rFonts w:hint="default"/>
        <w:b/>
      </w:rPr>
    </w:lvl>
    <w:lvl w:ilvl="2" w:tplc="A962B308">
      <w:start w:val="2000"/>
      <w:numFmt w:val="bullet"/>
      <w:lvlText w:val=""/>
      <w:lvlJc w:val="left"/>
      <w:pPr>
        <w:ind w:left="2340" w:hanging="360"/>
      </w:pPr>
      <w:rPr>
        <w:rFonts w:ascii="Symbol" w:eastAsia="Times New Roman" w:hAnsi="Symbol" w:cs="Trebuchet MS" w:hint="default"/>
      </w:rPr>
    </w:lvl>
    <w:lvl w:ilvl="3" w:tplc="D16EF6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AC0F2B"/>
    <w:multiLevelType w:val="hybridMultilevel"/>
    <w:tmpl w:val="2F5E75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852498792">
    <w:abstractNumId w:val="14"/>
  </w:num>
  <w:num w:numId="2" w16cid:durableId="683701756">
    <w:abstractNumId w:val="16"/>
  </w:num>
  <w:num w:numId="3" w16cid:durableId="9842502">
    <w:abstractNumId w:val="3"/>
  </w:num>
  <w:num w:numId="4" w16cid:durableId="1444570878">
    <w:abstractNumId w:val="34"/>
  </w:num>
  <w:num w:numId="5" w16cid:durableId="712736374">
    <w:abstractNumId w:val="12"/>
  </w:num>
  <w:num w:numId="6" w16cid:durableId="1313679177">
    <w:abstractNumId w:val="19"/>
  </w:num>
  <w:num w:numId="7" w16cid:durableId="2035958378">
    <w:abstractNumId w:val="18"/>
  </w:num>
  <w:num w:numId="8" w16cid:durableId="1247152817">
    <w:abstractNumId w:val="2"/>
  </w:num>
  <w:num w:numId="9" w16cid:durableId="2052074935">
    <w:abstractNumId w:val="28"/>
  </w:num>
  <w:num w:numId="10" w16cid:durableId="15400486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0108351">
    <w:abstractNumId w:val="36"/>
  </w:num>
  <w:num w:numId="12" w16cid:durableId="874198287">
    <w:abstractNumId w:val="32"/>
  </w:num>
  <w:num w:numId="13" w16cid:durableId="280915508">
    <w:abstractNumId w:val="17"/>
  </w:num>
  <w:num w:numId="14" w16cid:durableId="82844915">
    <w:abstractNumId w:val="13"/>
  </w:num>
  <w:num w:numId="15" w16cid:durableId="1029257344">
    <w:abstractNumId w:val="27"/>
  </w:num>
  <w:num w:numId="16" w16cid:durableId="562759518">
    <w:abstractNumId w:val="7"/>
  </w:num>
  <w:num w:numId="17" w16cid:durableId="335813534">
    <w:abstractNumId w:val="35"/>
  </w:num>
  <w:num w:numId="18" w16cid:durableId="355891082">
    <w:abstractNumId w:val="24"/>
  </w:num>
  <w:num w:numId="19" w16cid:durableId="542207210">
    <w:abstractNumId w:val="20"/>
  </w:num>
  <w:num w:numId="20" w16cid:durableId="1935938038">
    <w:abstractNumId w:val="21"/>
  </w:num>
  <w:num w:numId="21" w16cid:durableId="1494561236">
    <w:abstractNumId w:val="11"/>
  </w:num>
  <w:num w:numId="22" w16cid:durableId="63114987">
    <w:abstractNumId w:val="33"/>
  </w:num>
  <w:num w:numId="23" w16cid:durableId="1796871322">
    <w:abstractNumId w:val="26"/>
  </w:num>
  <w:num w:numId="24" w16cid:durableId="676470239">
    <w:abstractNumId w:val="9"/>
  </w:num>
  <w:num w:numId="25" w16cid:durableId="714277393">
    <w:abstractNumId w:val="22"/>
  </w:num>
  <w:num w:numId="26" w16cid:durableId="1729455304">
    <w:abstractNumId w:val="4"/>
  </w:num>
  <w:num w:numId="27" w16cid:durableId="517756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7955891">
    <w:abstractNumId w:val="25"/>
  </w:num>
  <w:num w:numId="29" w16cid:durableId="394012580">
    <w:abstractNumId w:val="15"/>
  </w:num>
  <w:num w:numId="30" w16cid:durableId="424427486">
    <w:abstractNumId w:val="0"/>
  </w:num>
  <w:num w:numId="31" w16cid:durableId="831412129">
    <w:abstractNumId w:val="6"/>
  </w:num>
  <w:num w:numId="32" w16cid:durableId="2140806726">
    <w:abstractNumId w:val="8"/>
  </w:num>
  <w:num w:numId="33" w16cid:durableId="1242058046">
    <w:abstractNumId w:val="10"/>
  </w:num>
  <w:num w:numId="34" w16cid:durableId="1952742599">
    <w:abstractNumId w:val="5"/>
  </w:num>
  <w:num w:numId="35" w16cid:durableId="256983418">
    <w:abstractNumId w:val="1"/>
  </w:num>
  <w:num w:numId="36" w16cid:durableId="477914596">
    <w:abstractNumId w:val="30"/>
  </w:num>
  <w:num w:numId="37" w16cid:durableId="537737074">
    <w:abstractNumId w:val="29"/>
  </w:num>
  <w:num w:numId="38" w16cid:durableId="1267619477">
    <w:abstractNumId w:val="23"/>
  </w:num>
  <w:num w:numId="39" w16cid:durableId="197389806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1D39"/>
    <w:rsid w:val="0000236E"/>
    <w:rsid w:val="00002C19"/>
    <w:rsid w:val="000034BE"/>
    <w:rsid w:val="00003B8A"/>
    <w:rsid w:val="000058D4"/>
    <w:rsid w:val="00005ADD"/>
    <w:rsid w:val="0000648A"/>
    <w:rsid w:val="0000713A"/>
    <w:rsid w:val="00007AE8"/>
    <w:rsid w:val="00007E00"/>
    <w:rsid w:val="00010AAE"/>
    <w:rsid w:val="00011AF2"/>
    <w:rsid w:val="000132DB"/>
    <w:rsid w:val="00023634"/>
    <w:rsid w:val="00023AC3"/>
    <w:rsid w:val="0002523D"/>
    <w:rsid w:val="00025538"/>
    <w:rsid w:val="0003037E"/>
    <w:rsid w:val="000307DF"/>
    <w:rsid w:val="0003153F"/>
    <w:rsid w:val="00033699"/>
    <w:rsid w:val="00035800"/>
    <w:rsid w:val="00035CF5"/>
    <w:rsid w:val="000408E2"/>
    <w:rsid w:val="00040DB1"/>
    <w:rsid w:val="00042F96"/>
    <w:rsid w:val="0004321C"/>
    <w:rsid w:val="00043570"/>
    <w:rsid w:val="000456DA"/>
    <w:rsid w:val="00046FAA"/>
    <w:rsid w:val="000511F7"/>
    <w:rsid w:val="000517B6"/>
    <w:rsid w:val="000518D0"/>
    <w:rsid w:val="00051C65"/>
    <w:rsid w:val="000529E3"/>
    <w:rsid w:val="0005475A"/>
    <w:rsid w:val="000557A0"/>
    <w:rsid w:val="000609D3"/>
    <w:rsid w:val="00061913"/>
    <w:rsid w:val="000628EA"/>
    <w:rsid w:val="00062A85"/>
    <w:rsid w:val="00062B57"/>
    <w:rsid w:val="00063DC3"/>
    <w:rsid w:val="00063E63"/>
    <w:rsid w:val="000651E9"/>
    <w:rsid w:val="00066BFC"/>
    <w:rsid w:val="00066C31"/>
    <w:rsid w:val="00067D68"/>
    <w:rsid w:val="00070C04"/>
    <w:rsid w:val="00073AA7"/>
    <w:rsid w:val="00073BB5"/>
    <w:rsid w:val="0008080A"/>
    <w:rsid w:val="000824E6"/>
    <w:rsid w:val="00083B1D"/>
    <w:rsid w:val="000846D0"/>
    <w:rsid w:val="000851F7"/>
    <w:rsid w:val="00087890"/>
    <w:rsid w:val="00090B57"/>
    <w:rsid w:val="00090C0D"/>
    <w:rsid w:val="00095A26"/>
    <w:rsid w:val="00095D2F"/>
    <w:rsid w:val="000964D4"/>
    <w:rsid w:val="000A0163"/>
    <w:rsid w:val="000A0596"/>
    <w:rsid w:val="000A0E5E"/>
    <w:rsid w:val="000A0FDC"/>
    <w:rsid w:val="000A29F8"/>
    <w:rsid w:val="000A5494"/>
    <w:rsid w:val="000A74FA"/>
    <w:rsid w:val="000B11F1"/>
    <w:rsid w:val="000B149D"/>
    <w:rsid w:val="000B14E4"/>
    <w:rsid w:val="000B1AC5"/>
    <w:rsid w:val="000B1D66"/>
    <w:rsid w:val="000B216A"/>
    <w:rsid w:val="000B2C35"/>
    <w:rsid w:val="000B33AC"/>
    <w:rsid w:val="000B45E0"/>
    <w:rsid w:val="000B499E"/>
    <w:rsid w:val="000B5736"/>
    <w:rsid w:val="000B5F3C"/>
    <w:rsid w:val="000B7247"/>
    <w:rsid w:val="000C059A"/>
    <w:rsid w:val="000C07D2"/>
    <w:rsid w:val="000C0829"/>
    <w:rsid w:val="000C08B8"/>
    <w:rsid w:val="000C3784"/>
    <w:rsid w:val="000C397F"/>
    <w:rsid w:val="000C3ED9"/>
    <w:rsid w:val="000C55FD"/>
    <w:rsid w:val="000C7A93"/>
    <w:rsid w:val="000D1D83"/>
    <w:rsid w:val="000D1EB0"/>
    <w:rsid w:val="000D33D9"/>
    <w:rsid w:val="000D35F8"/>
    <w:rsid w:val="000D459B"/>
    <w:rsid w:val="000D6449"/>
    <w:rsid w:val="000D6D0A"/>
    <w:rsid w:val="000E12AE"/>
    <w:rsid w:val="000E1518"/>
    <w:rsid w:val="000E1AA4"/>
    <w:rsid w:val="000E1C2F"/>
    <w:rsid w:val="000E2DB2"/>
    <w:rsid w:val="000E415F"/>
    <w:rsid w:val="000E4505"/>
    <w:rsid w:val="000E5B95"/>
    <w:rsid w:val="000E5E04"/>
    <w:rsid w:val="000E696B"/>
    <w:rsid w:val="000E75D6"/>
    <w:rsid w:val="000F0659"/>
    <w:rsid w:val="000F0806"/>
    <w:rsid w:val="000F09CE"/>
    <w:rsid w:val="000F1C07"/>
    <w:rsid w:val="000F5D6A"/>
    <w:rsid w:val="000F66F0"/>
    <w:rsid w:val="000F67AA"/>
    <w:rsid w:val="000F6AA3"/>
    <w:rsid w:val="000F6C0A"/>
    <w:rsid w:val="00102ADB"/>
    <w:rsid w:val="00104A77"/>
    <w:rsid w:val="001050AC"/>
    <w:rsid w:val="0010559C"/>
    <w:rsid w:val="00107844"/>
    <w:rsid w:val="00112532"/>
    <w:rsid w:val="001137DE"/>
    <w:rsid w:val="00114DB8"/>
    <w:rsid w:val="0011686B"/>
    <w:rsid w:val="00120BAF"/>
    <w:rsid w:val="00120FBD"/>
    <w:rsid w:val="001224AA"/>
    <w:rsid w:val="00122F1C"/>
    <w:rsid w:val="0012424D"/>
    <w:rsid w:val="001251CB"/>
    <w:rsid w:val="00126E55"/>
    <w:rsid w:val="00130BC1"/>
    <w:rsid w:val="0013159A"/>
    <w:rsid w:val="00131D26"/>
    <w:rsid w:val="001326A7"/>
    <w:rsid w:val="001327CC"/>
    <w:rsid w:val="00135455"/>
    <w:rsid w:val="0013583B"/>
    <w:rsid w:val="00137372"/>
    <w:rsid w:val="00140132"/>
    <w:rsid w:val="0014036B"/>
    <w:rsid w:val="00141138"/>
    <w:rsid w:val="00141643"/>
    <w:rsid w:val="00142163"/>
    <w:rsid w:val="00142339"/>
    <w:rsid w:val="00142627"/>
    <w:rsid w:val="001429B2"/>
    <w:rsid w:val="00142CFD"/>
    <w:rsid w:val="00143310"/>
    <w:rsid w:val="00143B88"/>
    <w:rsid w:val="00144138"/>
    <w:rsid w:val="00144E9C"/>
    <w:rsid w:val="00147B97"/>
    <w:rsid w:val="00150858"/>
    <w:rsid w:val="001510F0"/>
    <w:rsid w:val="00151EE6"/>
    <w:rsid w:val="00152247"/>
    <w:rsid w:val="0015230D"/>
    <w:rsid w:val="001547A5"/>
    <w:rsid w:val="00161094"/>
    <w:rsid w:val="0016164B"/>
    <w:rsid w:val="00161EBF"/>
    <w:rsid w:val="001636B7"/>
    <w:rsid w:val="00163936"/>
    <w:rsid w:val="00163B50"/>
    <w:rsid w:val="00163DF9"/>
    <w:rsid w:val="001660FE"/>
    <w:rsid w:val="00166630"/>
    <w:rsid w:val="001666D6"/>
    <w:rsid w:val="00166A8B"/>
    <w:rsid w:val="00166B5D"/>
    <w:rsid w:val="001675EF"/>
    <w:rsid w:val="00170013"/>
    <w:rsid w:val="0017028A"/>
    <w:rsid w:val="001709A7"/>
    <w:rsid w:val="00171F80"/>
    <w:rsid w:val="00172493"/>
    <w:rsid w:val="00172A8D"/>
    <w:rsid w:val="00172D1B"/>
    <w:rsid w:val="0017317B"/>
    <w:rsid w:val="00174C39"/>
    <w:rsid w:val="00174D09"/>
    <w:rsid w:val="0017557E"/>
    <w:rsid w:val="001774F1"/>
    <w:rsid w:val="00181546"/>
    <w:rsid w:val="00181677"/>
    <w:rsid w:val="001819C9"/>
    <w:rsid w:val="00181B5E"/>
    <w:rsid w:val="00181D70"/>
    <w:rsid w:val="00183A5B"/>
    <w:rsid w:val="00184163"/>
    <w:rsid w:val="001849D5"/>
    <w:rsid w:val="00184AEE"/>
    <w:rsid w:val="00184C57"/>
    <w:rsid w:val="0018565B"/>
    <w:rsid w:val="00186CE0"/>
    <w:rsid w:val="00186FBE"/>
    <w:rsid w:val="00186FEC"/>
    <w:rsid w:val="00190D5A"/>
    <w:rsid w:val="00193A9E"/>
    <w:rsid w:val="0019507F"/>
    <w:rsid w:val="001956EE"/>
    <w:rsid w:val="00196EBE"/>
    <w:rsid w:val="001979B5"/>
    <w:rsid w:val="001A125C"/>
    <w:rsid w:val="001A17AA"/>
    <w:rsid w:val="001A1A34"/>
    <w:rsid w:val="001A2A93"/>
    <w:rsid w:val="001A31EA"/>
    <w:rsid w:val="001A4AC7"/>
    <w:rsid w:val="001A5F7C"/>
    <w:rsid w:val="001A6625"/>
    <w:rsid w:val="001A6B58"/>
    <w:rsid w:val="001A6CEC"/>
    <w:rsid w:val="001A6E5B"/>
    <w:rsid w:val="001A73F4"/>
    <w:rsid w:val="001A7451"/>
    <w:rsid w:val="001B0B39"/>
    <w:rsid w:val="001B223E"/>
    <w:rsid w:val="001B46CA"/>
    <w:rsid w:val="001B6E69"/>
    <w:rsid w:val="001B6FDA"/>
    <w:rsid w:val="001C072F"/>
    <w:rsid w:val="001C14FE"/>
    <w:rsid w:val="001C1FAD"/>
    <w:rsid w:val="001C1FE2"/>
    <w:rsid w:val="001C25AF"/>
    <w:rsid w:val="001C5081"/>
    <w:rsid w:val="001C56DC"/>
    <w:rsid w:val="001C721A"/>
    <w:rsid w:val="001C7B79"/>
    <w:rsid w:val="001D0390"/>
    <w:rsid w:val="001D252B"/>
    <w:rsid w:val="001D2D46"/>
    <w:rsid w:val="001D3145"/>
    <w:rsid w:val="001D62DD"/>
    <w:rsid w:val="001D6BF4"/>
    <w:rsid w:val="001D7C60"/>
    <w:rsid w:val="001D7F1E"/>
    <w:rsid w:val="001E038D"/>
    <w:rsid w:val="001E0D73"/>
    <w:rsid w:val="001E188E"/>
    <w:rsid w:val="001E20BB"/>
    <w:rsid w:val="001E2184"/>
    <w:rsid w:val="001E29BD"/>
    <w:rsid w:val="001E38F6"/>
    <w:rsid w:val="001E4F92"/>
    <w:rsid w:val="001E560E"/>
    <w:rsid w:val="001F09DD"/>
    <w:rsid w:val="001F0FBB"/>
    <w:rsid w:val="001F1659"/>
    <w:rsid w:val="001F227E"/>
    <w:rsid w:val="001F4A73"/>
    <w:rsid w:val="001F6427"/>
    <w:rsid w:val="00200041"/>
    <w:rsid w:val="00200177"/>
    <w:rsid w:val="002001CA"/>
    <w:rsid w:val="00200397"/>
    <w:rsid w:val="002009AB"/>
    <w:rsid w:val="00200A99"/>
    <w:rsid w:val="0020212D"/>
    <w:rsid w:val="0020219C"/>
    <w:rsid w:val="0020303A"/>
    <w:rsid w:val="00203D83"/>
    <w:rsid w:val="00204480"/>
    <w:rsid w:val="00205580"/>
    <w:rsid w:val="00210123"/>
    <w:rsid w:val="00210C24"/>
    <w:rsid w:val="0021100C"/>
    <w:rsid w:val="00213224"/>
    <w:rsid w:val="00213E15"/>
    <w:rsid w:val="00214215"/>
    <w:rsid w:val="00214FC1"/>
    <w:rsid w:val="002157BB"/>
    <w:rsid w:val="0022139C"/>
    <w:rsid w:val="002218CA"/>
    <w:rsid w:val="002225C0"/>
    <w:rsid w:val="00222850"/>
    <w:rsid w:val="00223B3D"/>
    <w:rsid w:val="002247E9"/>
    <w:rsid w:val="00225A5B"/>
    <w:rsid w:val="002262B5"/>
    <w:rsid w:val="0023138D"/>
    <w:rsid w:val="00231F98"/>
    <w:rsid w:val="002321AE"/>
    <w:rsid w:val="00234A2D"/>
    <w:rsid w:val="0023550F"/>
    <w:rsid w:val="00236C7E"/>
    <w:rsid w:val="00240013"/>
    <w:rsid w:val="0024118E"/>
    <w:rsid w:val="00241B1F"/>
    <w:rsid w:val="00241BAC"/>
    <w:rsid w:val="002421DE"/>
    <w:rsid w:val="0024365D"/>
    <w:rsid w:val="00244A3E"/>
    <w:rsid w:val="00245A3A"/>
    <w:rsid w:val="00246AF4"/>
    <w:rsid w:val="002472F3"/>
    <w:rsid w:val="0025172A"/>
    <w:rsid w:val="00253426"/>
    <w:rsid w:val="00254498"/>
    <w:rsid w:val="002568D2"/>
    <w:rsid w:val="00256FE7"/>
    <w:rsid w:val="00257EE8"/>
    <w:rsid w:val="00260382"/>
    <w:rsid w:val="00260812"/>
    <w:rsid w:val="00261374"/>
    <w:rsid w:val="00262E81"/>
    <w:rsid w:val="00263307"/>
    <w:rsid w:val="002635EB"/>
    <w:rsid w:val="00266256"/>
    <w:rsid w:val="00266281"/>
    <w:rsid w:val="00266900"/>
    <w:rsid w:val="00266B38"/>
    <w:rsid w:val="00266CB4"/>
    <w:rsid w:val="00267DD1"/>
    <w:rsid w:val="00270049"/>
    <w:rsid w:val="002703AB"/>
    <w:rsid w:val="00270C7D"/>
    <w:rsid w:val="00271087"/>
    <w:rsid w:val="00271457"/>
    <w:rsid w:val="0027448C"/>
    <w:rsid w:val="00274DE0"/>
    <w:rsid w:val="0027606F"/>
    <w:rsid w:val="0027623D"/>
    <w:rsid w:val="00277CBA"/>
    <w:rsid w:val="002801AA"/>
    <w:rsid w:val="00281F72"/>
    <w:rsid w:val="00284F55"/>
    <w:rsid w:val="0028569D"/>
    <w:rsid w:val="00285EAE"/>
    <w:rsid w:val="00286C9E"/>
    <w:rsid w:val="00287AAE"/>
    <w:rsid w:val="00291BDD"/>
    <w:rsid w:val="002924FD"/>
    <w:rsid w:val="00294FB1"/>
    <w:rsid w:val="00295B34"/>
    <w:rsid w:val="002968D8"/>
    <w:rsid w:val="002A00FA"/>
    <w:rsid w:val="002A0345"/>
    <w:rsid w:val="002A20C3"/>
    <w:rsid w:val="002A415E"/>
    <w:rsid w:val="002A5D69"/>
    <w:rsid w:val="002A6711"/>
    <w:rsid w:val="002A7478"/>
    <w:rsid w:val="002A7A6D"/>
    <w:rsid w:val="002B067B"/>
    <w:rsid w:val="002B13C2"/>
    <w:rsid w:val="002B1DBF"/>
    <w:rsid w:val="002B1FC8"/>
    <w:rsid w:val="002B383D"/>
    <w:rsid w:val="002B3A4D"/>
    <w:rsid w:val="002B43C3"/>
    <w:rsid w:val="002B473B"/>
    <w:rsid w:val="002B4D70"/>
    <w:rsid w:val="002B5904"/>
    <w:rsid w:val="002B658E"/>
    <w:rsid w:val="002B6602"/>
    <w:rsid w:val="002C0D5D"/>
    <w:rsid w:val="002C1A7E"/>
    <w:rsid w:val="002C1BF9"/>
    <w:rsid w:val="002C284C"/>
    <w:rsid w:val="002C49C2"/>
    <w:rsid w:val="002C692D"/>
    <w:rsid w:val="002C6ABE"/>
    <w:rsid w:val="002C74C0"/>
    <w:rsid w:val="002C7775"/>
    <w:rsid w:val="002D0184"/>
    <w:rsid w:val="002D0410"/>
    <w:rsid w:val="002D205F"/>
    <w:rsid w:val="002D2D27"/>
    <w:rsid w:val="002D3643"/>
    <w:rsid w:val="002D3E86"/>
    <w:rsid w:val="002D76D6"/>
    <w:rsid w:val="002D7F56"/>
    <w:rsid w:val="002E0930"/>
    <w:rsid w:val="002E388C"/>
    <w:rsid w:val="002E59AC"/>
    <w:rsid w:val="002E5CC8"/>
    <w:rsid w:val="002E77A2"/>
    <w:rsid w:val="002E78C5"/>
    <w:rsid w:val="002E7D1C"/>
    <w:rsid w:val="002F11AC"/>
    <w:rsid w:val="002F1BF3"/>
    <w:rsid w:val="002F2283"/>
    <w:rsid w:val="002F2B37"/>
    <w:rsid w:val="002F4D43"/>
    <w:rsid w:val="002F4F2B"/>
    <w:rsid w:val="002F52C3"/>
    <w:rsid w:val="002F539F"/>
    <w:rsid w:val="002F624A"/>
    <w:rsid w:val="00300B78"/>
    <w:rsid w:val="00303ABD"/>
    <w:rsid w:val="003043B1"/>
    <w:rsid w:val="003056C6"/>
    <w:rsid w:val="00305CE7"/>
    <w:rsid w:val="00306298"/>
    <w:rsid w:val="003079AE"/>
    <w:rsid w:val="00311B14"/>
    <w:rsid w:val="003124F8"/>
    <w:rsid w:val="003134D1"/>
    <w:rsid w:val="0032426F"/>
    <w:rsid w:val="00324306"/>
    <w:rsid w:val="0032443A"/>
    <w:rsid w:val="003247E6"/>
    <w:rsid w:val="00326EF9"/>
    <w:rsid w:val="00327636"/>
    <w:rsid w:val="003278D6"/>
    <w:rsid w:val="003303F0"/>
    <w:rsid w:val="00330993"/>
    <w:rsid w:val="00333ABB"/>
    <w:rsid w:val="00335AFD"/>
    <w:rsid w:val="00335EF3"/>
    <w:rsid w:val="0033629D"/>
    <w:rsid w:val="003379DB"/>
    <w:rsid w:val="0034059B"/>
    <w:rsid w:val="0034136C"/>
    <w:rsid w:val="0034262E"/>
    <w:rsid w:val="00343B6B"/>
    <w:rsid w:val="0034615A"/>
    <w:rsid w:val="00346816"/>
    <w:rsid w:val="00347F95"/>
    <w:rsid w:val="0035019C"/>
    <w:rsid w:val="00350EB7"/>
    <w:rsid w:val="003515E0"/>
    <w:rsid w:val="00351A52"/>
    <w:rsid w:val="0035398C"/>
    <w:rsid w:val="00353CDD"/>
    <w:rsid w:val="00354D15"/>
    <w:rsid w:val="00357642"/>
    <w:rsid w:val="00357E68"/>
    <w:rsid w:val="00360248"/>
    <w:rsid w:val="00360EDB"/>
    <w:rsid w:val="00366480"/>
    <w:rsid w:val="00366A46"/>
    <w:rsid w:val="00366CE6"/>
    <w:rsid w:val="003701D6"/>
    <w:rsid w:val="0037248C"/>
    <w:rsid w:val="00372C99"/>
    <w:rsid w:val="003736FC"/>
    <w:rsid w:val="003755CF"/>
    <w:rsid w:val="0037717E"/>
    <w:rsid w:val="00377A0D"/>
    <w:rsid w:val="00380001"/>
    <w:rsid w:val="0038055D"/>
    <w:rsid w:val="00381BA9"/>
    <w:rsid w:val="0038246D"/>
    <w:rsid w:val="003824C7"/>
    <w:rsid w:val="00382E81"/>
    <w:rsid w:val="00383739"/>
    <w:rsid w:val="00383C65"/>
    <w:rsid w:val="00384E26"/>
    <w:rsid w:val="0038677D"/>
    <w:rsid w:val="00386D24"/>
    <w:rsid w:val="00387DE6"/>
    <w:rsid w:val="00393244"/>
    <w:rsid w:val="00393350"/>
    <w:rsid w:val="00395014"/>
    <w:rsid w:val="003957EE"/>
    <w:rsid w:val="003A1733"/>
    <w:rsid w:val="003A3840"/>
    <w:rsid w:val="003A4F2A"/>
    <w:rsid w:val="003A542B"/>
    <w:rsid w:val="003A5CD1"/>
    <w:rsid w:val="003A71C7"/>
    <w:rsid w:val="003A74AD"/>
    <w:rsid w:val="003B2E8C"/>
    <w:rsid w:val="003B6335"/>
    <w:rsid w:val="003B64B2"/>
    <w:rsid w:val="003C1C56"/>
    <w:rsid w:val="003C307D"/>
    <w:rsid w:val="003C3C5F"/>
    <w:rsid w:val="003C4314"/>
    <w:rsid w:val="003C4663"/>
    <w:rsid w:val="003C48AC"/>
    <w:rsid w:val="003C6384"/>
    <w:rsid w:val="003C65A5"/>
    <w:rsid w:val="003D2D64"/>
    <w:rsid w:val="003D3FF4"/>
    <w:rsid w:val="003D4CB5"/>
    <w:rsid w:val="003D4F5E"/>
    <w:rsid w:val="003D657A"/>
    <w:rsid w:val="003D7161"/>
    <w:rsid w:val="003D7669"/>
    <w:rsid w:val="003E0222"/>
    <w:rsid w:val="003E0E09"/>
    <w:rsid w:val="003E3F9D"/>
    <w:rsid w:val="003E69E5"/>
    <w:rsid w:val="003F3733"/>
    <w:rsid w:val="003F4437"/>
    <w:rsid w:val="003F480B"/>
    <w:rsid w:val="003F4921"/>
    <w:rsid w:val="003F5976"/>
    <w:rsid w:val="003F6DDA"/>
    <w:rsid w:val="003F7FD6"/>
    <w:rsid w:val="0040011E"/>
    <w:rsid w:val="00400220"/>
    <w:rsid w:val="00404F30"/>
    <w:rsid w:val="00405490"/>
    <w:rsid w:val="00405A26"/>
    <w:rsid w:val="00405DCD"/>
    <w:rsid w:val="0040748E"/>
    <w:rsid w:val="00407BAF"/>
    <w:rsid w:val="00412206"/>
    <w:rsid w:val="00414036"/>
    <w:rsid w:val="00414D0F"/>
    <w:rsid w:val="00415865"/>
    <w:rsid w:val="004160D7"/>
    <w:rsid w:val="004208BA"/>
    <w:rsid w:val="00421C8D"/>
    <w:rsid w:val="00422F8F"/>
    <w:rsid w:val="004252AC"/>
    <w:rsid w:val="00425C3A"/>
    <w:rsid w:val="00427E08"/>
    <w:rsid w:val="00427E69"/>
    <w:rsid w:val="004326FD"/>
    <w:rsid w:val="004328BE"/>
    <w:rsid w:val="00433510"/>
    <w:rsid w:val="00433E52"/>
    <w:rsid w:val="004349BA"/>
    <w:rsid w:val="00435649"/>
    <w:rsid w:val="0043575C"/>
    <w:rsid w:val="00435C7F"/>
    <w:rsid w:val="004365C7"/>
    <w:rsid w:val="00442000"/>
    <w:rsid w:val="004424CB"/>
    <w:rsid w:val="004425B7"/>
    <w:rsid w:val="00442680"/>
    <w:rsid w:val="0044449E"/>
    <w:rsid w:val="00444A85"/>
    <w:rsid w:val="00446CB1"/>
    <w:rsid w:val="00446DE4"/>
    <w:rsid w:val="00447C50"/>
    <w:rsid w:val="0045087C"/>
    <w:rsid w:val="0045181A"/>
    <w:rsid w:val="00454112"/>
    <w:rsid w:val="00456436"/>
    <w:rsid w:val="004567C6"/>
    <w:rsid w:val="004570C7"/>
    <w:rsid w:val="00460878"/>
    <w:rsid w:val="00460FE3"/>
    <w:rsid w:val="00462242"/>
    <w:rsid w:val="00462B85"/>
    <w:rsid w:val="00462CFA"/>
    <w:rsid w:val="004649E8"/>
    <w:rsid w:val="004649EB"/>
    <w:rsid w:val="00464E19"/>
    <w:rsid w:val="0046512D"/>
    <w:rsid w:val="00467D4B"/>
    <w:rsid w:val="004700F1"/>
    <w:rsid w:val="0047045A"/>
    <w:rsid w:val="00471109"/>
    <w:rsid w:val="00471CB6"/>
    <w:rsid w:val="00473380"/>
    <w:rsid w:val="0047429F"/>
    <w:rsid w:val="004746C2"/>
    <w:rsid w:val="004759DC"/>
    <w:rsid w:val="00475F23"/>
    <w:rsid w:val="004772E6"/>
    <w:rsid w:val="004807F9"/>
    <w:rsid w:val="00481236"/>
    <w:rsid w:val="00481B9B"/>
    <w:rsid w:val="00482949"/>
    <w:rsid w:val="004831FE"/>
    <w:rsid w:val="00484210"/>
    <w:rsid w:val="0048479A"/>
    <w:rsid w:val="004850F4"/>
    <w:rsid w:val="004857D0"/>
    <w:rsid w:val="00485960"/>
    <w:rsid w:val="00486DB1"/>
    <w:rsid w:val="00487329"/>
    <w:rsid w:val="00492F7D"/>
    <w:rsid w:val="00493BCC"/>
    <w:rsid w:val="00493E10"/>
    <w:rsid w:val="004940B6"/>
    <w:rsid w:val="00494945"/>
    <w:rsid w:val="00494A6A"/>
    <w:rsid w:val="00495097"/>
    <w:rsid w:val="004972E8"/>
    <w:rsid w:val="00497F3E"/>
    <w:rsid w:val="004A2907"/>
    <w:rsid w:val="004A3110"/>
    <w:rsid w:val="004A3AD0"/>
    <w:rsid w:val="004A4814"/>
    <w:rsid w:val="004A58A4"/>
    <w:rsid w:val="004A7318"/>
    <w:rsid w:val="004A799E"/>
    <w:rsid w:val="004B1408"/>
    <w:rsid w:val="004C03DC"/>
    <w:rsid w:val="004C04B3"/>
    <w:rsid w:val="004C0F9E"/>
    <w:rsid w:val="004C1243"/>
    <w:rsid w:val="004C15F3"/>
    <w:rsid w:val="004C2F3A"/>
    <w:rsid w:val="004C3BF0"/>
    <w:rsid w:val="004C586A"/>
    <w:rsid w:val="004C5C26"/>
    <w:rsid w:val="004C6BC3"/>
    <w:rsid w:val="004D0F58"/>
    <w:rsid w:val="004D1295"/>
    <w:rsid w:val="004D2141"/>
    <w:rsid w:val="004D249B"/>
    <w:rsid w:val="004D3A1C"/>
    <w:rsid w:val="004D4B57"/>
    <w:rsid w:val="004D4FE4"/>
    <w:rsid w:val="004D5799"/>
    <w:rsid w:val="004E03C8"/>
    <w:rsid w:val="004E0E1A"/>
    <w:rsid w:val="004E221C"/>
    <w:rsid w:val="004E2476"/>
    <w:rsid w:val="004E31C2"/>
    <w:rsid w:val="004E3408"/>
    <w:rsid w:val="004E3765"/>
    <w:rsid w:val="004E391B"/>
    <w:rsid w:val="004E4111"/>
    <w:rsid w:val="004E5198"/>
    <w:rsid w:val="004E735A"/>
    <w:rsid w:val="004F1D8D"/>
    <w:rsid w:val="004F1FA5"/>
    <w:rsid w:val="004F35F3"/>
    <w:rsid w:val="004F37B1"/>
    <w:rsid w:val="004F416D"/>
    <w:rsid w:val="004F6D89"/>
    <w:rsid w:val="004F7E99"/>
    <w:rsid w:val="005003F9"/>
    <w:rsid w:val="005014C4"/>
    <w:rsid w:val="0050417B"/>
    <w:rsid w:val="005041E7"/>
    <w:rsid w:val="00504A98"/>
    <w:rsid w:val="005063B3"/>
    <w:rsid w:val="005076FE"/>
    <w:rsid w:val="00507914"/>
    <w:rsid w:val="00513078"/>
    <w:rsid w:val="005133CE"/>
    <w:rsid w:val="00514DC2"/>
    <w:rsid w:val="005155C8"/>
    <w:rsid w:val="005211B6"/>
    <w:rsid w:val="00521BA3"/>
    <w:rsid w:val="00521E69"/>
    <w:rsid w:val="00523693"/>
    <w:rsid w:val="00523E0D"/>
    <w:rsid w:val="00524739"/>
    <w:rsid w:val="00524FBF"/>
    <w:rsid w:val="00525588"/>
    <w:rsid w:val="00525DF3"/>
    <w:rsid w:val="005261A5"/>
    <w:rsid w:val="0052710E"/>
    <w:rsid w:val="0053070E"/>
    <w:rsid w:val="00530782"/>
    <w:rsid w:val="00530E54"/>
    <w:rsid w:val="00535C92"/>
    <w:rsid w:val="0053782D"/>
    <w:rsid w:val="00540BB8"/>
    <w:rsid w:val="00540DE8"/>
    <w:rsid w:val="00542EBB"/>
    <w:rsid w:val="00543270"/>
    <w:rsid w:val="005437EA"/>
    <w:rsid w:val="005442FC"/>
    <w:rsid w:val="0054667B"/>
    <w:rsid w:val="005477AE"/>
    <w:rsid w:val="00547F32"/>
    <w:rsid w:val="00547F8D"/>
    <w:rsid w:val="005504B8"/>
    <w:rsid w:val="005513DA"/>
    <w:rsid w:val="0055249D"/>
    <w:rsid w:val="00552CE9"/>
    <w:rsid w:val="00552DBA"/>
    <w:rsid w:val="00552DEC"/>
    <w:rsid w:val="005536CE"/>
    <w:rsid w:val="00554FCF"/>
    <w:rsid w:val="0055631D"/>
    <w:rsid w:val="00557464"/>
    <w:rsid w:val="00557F33"/>
    <w:rsid w:val="00561F66"/>
    <w:rsid w:val="00565244"/>
    <w:rsid w:val="00565760"/>
    <w:rsid w:val="00566BB0"/>
    <w:rsid w:val="00567E03"/>
    <w:rsid w:val="00571DA4"/>
    <w:rsid w:val="00574DD3"/>
    <w:rsid w:val="00575F8C"/>
    <w:rsid w:val="00577191"/>
    <w:rsid w:val="0058203C"/>
    <w:rsid w:val="00582C29"/>
    <w:rsid w:val="00585AB6"/>
    <w:rsid w:val="0058675B"/>
    <w:rsid w:val="0058777C"/>
    <w:rsid w:val="00591F80"/>
    <w:rsid w:val="0059345E"/>
    <w:rsid w:val="00593935"/>
    <w:rsid w:val="005941B0"/>
    <w:rsid w:val="00594C9B"/>
    <w:rsid w:val="00595241"/>
    <w:rsid w:val="00596ABC"/>
    <w:rsid w:val="005972E4"/>
    <w:rsid w:val="005973FD"/>
    <w:rsid w:val="00597C68"/>
    <w:rsid w:val="00597D4B"/>
    <w:rsid w:val="005A01A2"/>
    <w:rsid w:val="005A2A92"/>
    <w:rsid w:val="005A382B"/>
    <w:rsid w:val="005A4047"/>
    <w:rsid w:val="005A45B9"/>
    <w:rsid w:val="005A46F3"/>
    <w:rsid w:val="005B0127"/>
    <w:rsid w:val="005B030A"/>
    <w:rsid w:val="005B059A"/>
    <w:rsid w:val="005B2CA1"/>
    <w:rsid w:val="005B32A3"/>
    <w:rsid w:val="005B371A"/>
    <w:rsid w:val="005B3F71"/>
    <w:rsid w:val="005B40B6"/>
    <w:rsid w:val="005B6BEC"/>
    <w:rsid w:val="005B737F"/>
    <w:rsid w:val="005C0C17"/>
    <w:rsid w:val="005C0D39"/>
    <w:rsid w:val="005C1C8F"/>
    <w:rsid w:val="005C4531"/>
    <w:rsid w:val="005C5051"/>
    <w:rsid w:val="005C575A"/>
    <w:rsid w:val="005C5A0E"/>
    <w:rsid w:val="005C6232"/>
    <w:rsid w:val="005C6A02"/>
    <w:rsid w:val="005C7AFA"/>
    <w:rsid w:val="005C7C42"/>
    <w:rsid w:val="005D40F0"/>
    <w:rsid w:val="005D6F7A"/>
    <w:rsid w:val="005D779E"/>
    <w:rsid w:val="005D7A83"/>
    <w:rsid w:val="005D7F44"/>
    <w:rsid w:val="005E0921"/>
    <w:rsid w:val="005E12CA"/>
    <w:rsid w:val="005E26BC"/>
    <w:rsid w:val="005E55EF"/>
    <w:rsid w:val="005E5B88"/>
    <w:rsid w:val="005E78EE"/>
    <w:rsid w:val="005F139F"/>
    <w:rsid w:val="005F169D"/>
    <w:rsid w:val="005F1EBD"/>
    <w:rsid w:val="005F2BBC"/>
    <w:rsid w:val="005F3811"/>
    <w:rsid w:val="005F4D73"/>
    <w:rsid w:val="005F7341"/>
    <w:rsid w:val="005F783C"/>
    <w:rsid w:val="0060045D"/>
    <w:rsid w:val="006008FB"/>
    <w:rsid w:val="006010FA"/>
    <w:rsid w:val="0060124B"/>
    <w:rsid w:val="006030C7"/>
    <w:rsid w:val="006046B7"/>
    <w:rsid w:val="00604A32"/>
    <w:rsid w:val="006063D0"/>
    <w:rsid w:val="00612119"/>
    <w:rsid w:val="006129D0"/>
    <w:rsid w:val="00613C45"/>
    <w:rsid w:val="00615A6C"/>
    <w:rsid w:val="00616EBD"/>
    <w:rsid w:val="00617245"/>
    <w:rsid w:val="00620DB4"/>
    <w:rsid w:val="006211ED"/>
    <w:rsid w:val="00621457"/>
    <w:rsid w:val="00621548"/>
    <w:rsid w:val="00623664"/>
    <w:rsid w:val="00623DAF"/>
    <w:rsid w:val="00624C88"/>
    <w:rsid w:val="006253FD"/>
    <w:rsid w:val="00631863"/>
    <w:rsid w:val="00631D28"/>
    <w:rsid w:val="00632E71"/>
    <w:rsid w:val="00633104"/>
    <w:rsid w:val="0063316E"/>
    <w:rsid w:val="00633D4E"/>
    <w:rsid w:val="00633F15"/>
    <w:rsid w:val="0063526F"/>
    <w:rsid w:val="00635443"/>
    <w:rsid w:val="006354D8"/>
    <w:rsid w:val="00637E86"/>
    <w:rsid w:val="006422DE"/>
    <w:rsid w:val="0064249B"/>
    <w:rsid w:val="006431D9"/>
    <w:rsid w:val="006433DA"/>
    <w:rsid w:val="006438E4"/>
    <w:rsid w:val="006439FA"/>
    <w:rsid w:val="006448A8"/>
    <w:rsid w:val="00647D2E"/>
    <w:rsid w:val="00650D5F"/>
    <w:rsid w:val="006524E4"/>
    <w:rsid w:val="006531E3"/>
    <w:rsid w:val="006533E9"/>
    <w:rsid w:val="0065459B"/>
    <w:rsid w:val="006554CA"/>
    <w:rsid w:val="00664525"/>
    <w:rsid w:val="0066513A"/>
    <w:rsid w:val="00665264"/>
    <w:rsid w:val="00667381"/>
    <w:rsid w:val="00670613"/>
    <w:rsid w:val="00673769"/>
    <w:rsid w:val="0067485D"/>
    <w:rsid w:val="0067581C"/>
    <w:rsid w:val="006773A3"/>
    <w:rsid w:val="00683C38"/>
    <w:rsid w:val="00684030"/>
    <w:rsid w:val="00684C74"/>
    <w:rsid w:val="0068521A"/>
    <w:rsid w:val="00690E22"/>
    <w:rsid w:val="006911EB"/>
    <w:rsid w:val="00691A75"/>
    <w:rsid w:val="00692A60"/>
    <w:rsid w:val="00693140"/>
    <w:rsid w:val="00696C06"/>
    <w:rsid w:val="006A1127"/>
    <w:rsid w:val="006A2065"/>
    <w:rsid w:val="006A3D88"/>
    <w:rsid w:val="006A42DD"/>
    <w:rsid w:val="006A4A7A"/>
    <w:rsid w:val="006A6A73"/>
    <w:rsid w:val="006A76DA"/>
    <w:rsid w:val="006B02DD"/>
    <w:rsid w:val="006B0719"/>
    <w:rsid w:val="006B0848"/>
    <w:rsid w:val="006B0F4E"/>
    <w:rsid w:val="006B1102"/>
    <w:rsid w:val="006B3F76"/>
    <w:rsid w:val="006B48EC"/>
    <w:rsid w:val="006B519A"/>
    <w:rsid w:val="006B5734"/>
    <w:rsid w:val="006B5A1E"/>
    <w:rsid w:val="006B6F08"/>
    <w:rsid w:val="006B733D"/>
    <w:rsid w:val="006B73E2"/>
    <w:rsid w:val="006C048D"/>
    <w:rsid w:val="006C33D3"/>
    <w:rsid w:val="006C34AE"/>
    <w:rsid w:val="006C609C"/>
    <w:rsid w:val="006C65B3"/>
    <w:rsid w:val="006C67AF"/>
    <w:rsid w:val="006C6E67"/>
    <w:rsid w:val="006C76BE"/>
    <w:rsid w:val="006D050B"/>
    <w:rsid w:val="006D0B53"/>
    <w:rsid w:val="006D17BE"/>
    <w:rsid w:val="006D17E9"/>
    <w:rsid w:val="006D1DF1"/>
    <w:rsid w:val="006D3DC5"/>
    <w:rsid w:val="006D650F"/>
    <w:rsid w:val="006E4670"/>
    <w:rsid w:val="006E5978"/>
    <w:rsid w:val="006E6894"/>
    <w:rsid w:val="006E6ACC"/>
    <w:rsid w:val="006E6E26"/>
    <w:rsid w:val="006F110E"/>
    <w:rsid w:val="006F143B"/>
    <w:rsid w:val="006F2560"/>
    <w:rsid w:val="006F2F0E"/>
    <w:rsid w:val="006F34BD"/>
    <w:rsid w:val="006F3A28"/>
    <w:rsid w:val="006F3A58"/>
    <w:rsid w:val="006F4B71"/>
    <w:rsid w:val="006F4EA7"/>
    <w:rsid w:val="006F51F1"/>
    <w:rsid w:val="006F55F1"/>
    <w:rsid w:val="006F5867"/>
    <w:rsid w:val="006F6EF6"/>
    <w:rsid w:val="007004CD"/>
    <w:rsid w:val="0070121D"/>
    <w:rsid w:val="00702C5E"/>
    <w:rsid w:val="007039EC"/>
    <w:rsid w:val="0070408F"/>
    <w:rsid w:val="00705E92"/>
    <w:rsid w:val="00711146"/>
    <w:rsid w:val="00712193"/>
    <w:rsid w:val="00712623"/>
    <w:rsid w:val="00714087"/>
    <w:rsid w:val="007153AD"/>
    <w:rsid w:val="007154EB"/>
    <w:rsid w:val="0071572D"/>
    <w:rsid w:val="007157BA"/>
    <w:rsid w:val="007159BF"/>
    <w:rsid w:val="00716338"/>
    <w:rsid w:val="007169F9"/>
    <w:rsid w:val="00716E55"/>
    <w:rsid w:val="007171BA"/>
    <w:rsid w:val="007174A6"/>
    <w:rsid w:val="007175EA"/>
    <w:rsid w:val="00717D54"/>
    <w:rsid w:val="007224B3"/>
    <w:rsid w:val="007229D8"/>
    <w:rsid w:val="007247E4"/>
    <w:rsid w:val="00725481"/>
    <w:rsid w:val="0072753E"/>
    <w:rsid w:val="00730368"/>
    <w:rsid w:val="00731303"/>
    <w:rsid w:val="00732B28"/>
    <w:rsid w:val="00734A27"/>
    <w:rsid w:val="00736E6A"/>
    <w:rsid w:val="007402E0"/>
    <w:rsid w:val="0074098D"/>
    <w:rsid w:val="0074156C"/>
    <w:rsid w:val="0074285D"/>
    <w:rsid w:val="0074388C"/>
    <w:rsid w:val="0074489D"/>
    <w:rsid w:val="00745125"/>
    <w:rsid w:val="00745FF9"/>
    <w:rsid w:val="0074619F"/>
    <w:rsid w:val="00746549"/>
    <w:rsid w:val="00746C0E"/>
    <w:rsid w:val="007514AD"/>
    <w:rsid w:val="00751B77"/>
    <w:rsid w:val="0075320C"/>
    <w:rsid w:val="00753931"/>
    <w:rsid w:val="00754EE9"/>
    <w:rsid w:val="007550A6"/>
    <w:rsid w:val="0075524D"/>
    <w:rsid w:val="007560B0"/>
    <w:rsid w:val="00756BDD"/>
    <w:rsid w:val="00756F9F"/>
    <w:rsid w:val="00757966"/>
    <w:rsid w:val="00757D59"/>
    <w:rsid w:val="007627D7"/>
    <w:rsid w:val="00763202"/>
    <w:rsid w:val="00764CE9"/>
    <w:rsid w:val="00764E8E"/>
    <w:rsid w:val="00765A42"/>
    <w:rsid w:val="00766793"/>
    <w:rsid w:val="00766CD2"/>
    <w:rsid w:val="007671C8"/>
    <w:rsid w:val="007673CA"/>
    <w:rsid w:val="00767EAD"/>
    <w:rsid w:val="00770A35"/>
    <w:rsid w:val="00771995"/>
    <w:rsid w:val="00771D20"/>
    <w:rsid w:val="00774628"/>
    <w:rsid w:val="00775163"/>
    <w:rsid w:val="00775AA0"/>
    <w:rsid w:val="00775ED6"/>
    <w:rsid w:val="007761E7"/>
    <w:rsid w:val="00776C4F"/>
    <w:rsid w:val="00776F93"/>
    <w:rsid w:val="00780D02"/>
    <w:rsid w:val="0078121E"/>
    <w:rsid w:val="007824E6"/>
    <w:rsid w:val="007838E4"/>
    <w:rsid w:val="007846DC"/>
    <w:rsid w:val="00785104"/>
    <w:rsid w:val="00786975"/>
    <w:rsid w:val="0079001B"/>
    <w:rsid w:val="00790B5B"/>
    <w:rsid w:val="00790B92"/>
    <w:rsid w:val="00790EFE"/>
    <w:rsid w:val="007919FF"/>
    <w:rsid w:val="0079372C"/>
    <w:rsid w:val="0079466F"/>
    <w:rsid w:val="007947AA"/>
    <w:rsid w:val="00796DD4"/>
    <w:rsid w:val="0079711A"/>
    <w:rsid w:val="0079784E"/>
    <w:rsid w:val="007A061D"/>
    <w:rsid w:val="007A19D8"/>
    <w:rsid w:val="007A1D58"/>
    <w:rsid w:val="007A4408"/>
    <w:rsid w:val="007A48EE"/>
    <w:rsid w:val="007A5600"/>
    <w:rsid w:val="007A5B3B"/>
    <w:rsid w:val="007A6CA3"/>
    <w:rsid w:val="007A7357"/>
    <w:rsid w:val="007B101D"/>
    <w:rsid w:val="007B10C2"/>
    <w:rsid w:val="007B1BE0"/>
    <w:rsid w:val="007B20E4"/>
    <w:rsid w:val="007B39DD"/>
    <w:rsid w:val="007B60F2"/>
    <w:rsid w:val="007B6867"/>
    <w:rsid w:val="007B7A01"/>
    <w:rsid w:val="007C1E8D"/>
    <w:rsid w:val="007C297F"/>
    <w:rsid w:val="007C2F70"/>
    <w:rsid w:val="007C3985"/>
    <w:rsid w:val="007C3AE0"/>
    <w:rsid w:val="007C5A14"/>
    <w:rsid w:val="007C6DA3"/>
    <w:rsid w:val="007C7688"/>
    <w:rsid w:val="007D0CB4"/>
    <w:rsid w:val="007D3A8C"/>
    <w:rsid w:val="007D49BA"/>
    <w:rsid w:val="007D5824"/>
    <w:rsid w:val="007D5FB5"/>
    <w:rsid w:val="007D77FD"/>
    <w:rsid w:val="007E028F"/>
    <w:rsid w:val="007E301F"/>
    <w:rsid w:val="007E36E4"/>
    <w:rsid w:val="007E5B8C"/>
    <w:rsid w:val="007E5ECE"/>
    <w:rsid w:val="007F0ACE"/>
    <w:rsid w:val="007F0B61"/>
    <w:rsid w:val="007F1A94"/>
    <w:rsid w:val="007F2052"/>
    <w:rsid w:val="007F55FF"/>
    <w:rsid w:val="007F7538"/>
    <w:rsid w:val="007F7C31"/>
    <w:rsid w:val="00800F0E"/>
    <w:rsid w:val="008019F2"/>
    <w:rsid w:val="00802355"/>
    <w:rsid w:val="00804024"/>
    <w:rsid w:val="00805B7A"/>
    <w:rsid w:val="00805E74"/>
    <w:rsid w:val="008066FC"/>
    <w:rsid w:val="00806BA7"/>
    <w:rsid w:val="00812939"/>
    <w:rsid w:val="00813413"/>
    <w:rsid w:val="00814D53"/>
    <w:rsid w:val="00815704"/>
    <w:rsid w:val="00815D4B"/>
    <w:rsid w:val="0081753E"/>
    <w:rsid w:val="00820D6E"/>
    <w:rsid w:val="008213FE"/>
    <w:rsid w:val="00823547"/>
    <w:rsid w:val="00827774"/>
    <w:rsid w:val="00827827"/>
    <w:rsid w:val="00830648"/>
    <w:rsid w:val="0083283F"/>
    <w:rsid w:val="0083293F"/>
    <w:rsid w:val="00833979"/>
    <w:rsid w:val="00834954"/>
    <w:rsid w:val="008349BE"/>
    <w:rsid w:val="00834C48"/>
    <w:rsid w:val="00834D87"/>
    <w:rsid w:val="00837294"/>
    <w:rsid w:val="008404F7"/>
    <w:rsid w:val="00840742"/>
    <w:rsid w:val="00841F53"/>
    <w:rsid w:val="00844B87"/>
    <w:rsid w:val="008467ED"/>
    <w:rsid w:val="0085010E"/>
    <w:rsid w:val="008505D7"/>
    <w:rsid w:val="00850B95"/>
    <w:rsid w:val="008540EE"/>
    <w:rsid w:val="00854447"/>
    <w:rsid w:val="0085454F"/>
    <w:rsid w:val="00856032"/>
    <w:rsid w:val="0085738F"/>
    <w:rsid w:val="00857841"/>
    <w:rsid w:val="00860F2F"/>
    <w:rsid w:val="0086143E"/>
    <w:rsid w:val="0086483F"/>
    <w:rsid w:val="00865296"/>
    <w:rsid w:val="008654DA"/>
    <w:rsid w:val="00865846"/>
    <w:rsid w:val="00867690"/>
    <w:rsid w:val="008700CD"/>
    <w:rsid w:val="008702C3"/>
    <w:rsid w:val="00871CFB"/>
    <w:rsid w:val="0087354F"/>
    <w:rsid w:val="00873C47"/>
    <w:rsid w:val="0087566A"/>
    <w:rsid w:val="00880D9B"/>
    <w:rsid w:val="0088199F"/>
    <w:rsid w:val="008937AF"/>
    <w:rsid w:val="00896985"/>
    <w:rsid w:val="00896A1F"/>
    <w:rsid w:val="008A03E3"/>
    <w:rsid w:val="008A05FA"/>
    <w:rsid w:val="008A15FC"/>
    <w:rsid w:val="008A2236"/>
    <w:rsid w:val="008A3E8C"/>
    <w:rsid w:val="008B046C"/>
    <w:rsid w:val="008B0B67"/>
    <w:rsid w:val="008B101B"/>
    <w:rsid w:val="008B20F6"/>
    <w:rsid w:val="008B2142"/>
    <w:rsid w:val="008B22CC"/>
    <w:rsid w:val="008B4316"/>
    <w:rsid w:val="008B471A"/>
    <w:rsid w:val="008B4F96"/>
    <w:rsid w:val="008B5F28"/>
    <w:rsid w:val="008B620E"/>
    <w:rsid w:val="008B64D3"/>
    <w:rsid w:val="008C0BB7"/>
    <w:rsid w:val="008C0FF1"/>
    <w:rsid w:val="008C2A81"/>
    <w:rsid w:val="008C3481"/>
    <w:rsid w:val="008C53D0"/>
    <w:rsid w:val="008C5C3E"/>
    <w:rsid w:val="008C5D16"/>
    <w:rsid w:val="008C746F"/>
    <w:rsid w:val="008C74CE"/>
    <w:rsid w:val="008D0D18"/>
    <w:rsid w:val="008D1520"/>
    <w:rsid w:val="008D17B0"/>
    <w:rsid w:val="008D399F"/>
    <w:rsid w:val="008D527A"/>
    <w:rsid w:val="008D56DA"/>
    <w:rsid w:val="008D56E0"/>
    <w:rsid w:val="008D5771"/>
    <w:rsid w:val="008E06B9"/>
    <w:rsid w:val="008E0929"/>
    <w:rsid w:val="008E277E"/>
    <w:rsid w:val="008E299B"/>
    <w:rsid w:val="008E42A9"/>
    <w:rsid w:val="008E4763"/>
    <w:rsid w:val="008E4E31"/>
    <w:rsid w:val="008F0740"/>
    <w:rsid w:val="008F1E6C"/>
    <w:rsid w:val="008F472E"/>
    <w:rsid w:val="008F4BFE"/>
    <w:rsid w:val="008F4D63"/>
    <w:rsid w:val="008F507B"/>
    <w:rsid w:val="00900D96"/>
    <w:rsid w:val="009011D1"/>
    <w:rsid w:val="00902556"/>
    <w:rsid w:val="009027E5"/>
    <w:rsid w:val="00902D8B"/>
    <w:rsid w:val="00903295"/>
    <w:rsid w:val="0090338C"/>
    <w:rsid w:val="00904DB0"/>
    <w:rsid w:val="00904DE4"/>
    <w:rsid w:val="0090547B"/>
    <w:rsid w:val="009061AC"/>
    <w:rsid w:val="0091048E"/>
    <w:rsid w:val="009111FD"/>
    <w:rsid w:val="00911339"/>
    <w:rsid w:val="00912185"/>
    <w:rsid w:val="00913F45"/>
    <w:rsid w:val="009145E7"/>
    <w:rsid w:val="00915501"/>
    <w:rsid w:val="00922669"/>
    <w:rsid w:val="00924ABC"/>
    <w:rsid w:val="00925499"/>
    <w:rsid w:val="00926965"/>
    <w:rsid w:val="00931434"/>
    <w:rsid w:val="0093196D"/>
    <w:rsid w:val="00932E1E"/>
    <w:rsid w:val="009340A4"/>
    <w:rsid w:val="00934895"/>
    <w:rsid w:val="00934FDD"/>
    <w:rsid w:val="00936790"/>
    <w:rsid w:val="00936B60"/>
    <w:rsid w:val="00937AA9"/>
    <w:rsid w:val="00940220"/>
    <w:rsid w:val="0094032B"/>
    <w:rsid w:val="00940E8F"/>
    <w:rsid w:val="00941354"/>
    <w:rsid w:val="00941586"/>
    <w:rsid w:val="00942B9B"/>
    <w:rsid w:val="009440B5"/>
    <w:rsid w:val="0094427C"/>
    <w:rsid w:val="0094458A"/>
    <w:rsid w:val="00944EA7"/>
    <w:rsid w:val="0094654A"/>
    <w:rsid w:val="00946714"/>
    <w:rsid w:val="00946D8E"/>
    <w:rsid w:val="009477A2"/>
    <w:rsid w:val="00950A62"/>
    <w:rsid w:val="00951B5A"/>
    <w:rsid w:val="0095212B"/>
    <w:rsid w:val="0095309C"/>
    <w:rsid w:val="00956A11"/>
    <w:rsid w:val="00961AD9"/>
    <w:rsid w:val="00961BC1"/>
    <w:rsid w:val="00962DF4"/>
    <w:rsid w:val="009652F2"/>
    <w:rsid w:val="0097075A"/>
    <w:rsid w:val="009714AF"/>
    <w:rsid w:val="009719ED"/>
    <w:rsid w:val="00971FCB"/>
    <w:rsid w:val="0097215B"/>
    <w:rsid w:val="00972AC6"/>
    <w:rsid w:val="00980395"/>
    <w:rsid w:val="00980F56"/>
    <w:rsid w:val="00980F8F"/>
    <w:rsid w:val="00981447"/>
    <w:rsid w:val="00981C9E"/>
    <w:rsid w:val="00981CCC"/>
    <w:rsid w:val="009824E0"/>
    <w:rsid w:val="0098271C"/>
    <w:rsid w:val="00982A60"/>
    <w:rsid w:val="00983803"/>
    <w:rsid w:val="00983D7C"/>
    <w:rsid w:val="009843B9"/>
    <w:rsid w:val="00984585"/>
    <w:rsid w:val="00986C37"/>
    <w:rsid w:val="00987516"/>
    <w:rsid w:val="00990CA9"/>
    <w:rsid w:val="0099572D"/>
    <w:rsid w:val="009965C5"/>
    <w:rsid w:val="009966A2"/>
    <w:rsid w:val="00996BA4"/>
    <w:rsid w:val="00997528"/>
    <w:rsid w:val="009975D7"/>
    <w:rsid w:val="0099796A"/>
    <w:rsid w:val="009A1B6D"/>
    <w:rsid w:val="009A1E6C"/>
    <w:rsid w:val="009A21D2"/>
    <w:rsid w:val="009A355A"/>
    <w:rsid w:val="009A366B"/>
    <w:rsid w:val="009A3B2A"/>
    <w:rsid w:val="009A490E"/>
    <w:rsid w:val="009A5C95"/>
    <w:rsid w:val="009B03B0"/>
    <w:rsid w:val="009B4BFC"/>
    <w:rsid w:val="009B525D"/>
    <w:rsid w:val="009B62B3"/>
    <w:rsid w:val="009C0A2F"/>
    <w:rsid w:val="009C0DA8"/>
    <w:rsid w:val="009C1346"/>
    <w:rsid w:val="009C2604"/>
    <w:rsid w:val="009C2826"/>
    <w:rsid w:val="009C76AA"/>
    <w:rsid w:val="009D05C8"/>
    <w:rsid w:val="009D08C1"/>
    <w:rsid w:val="009D1297"/>
    <w:rsid w:val="009D631A"/>
    <w:rsid w:val="009E1015"/>
    <w:rsid w:val="009E1571"/>
    <w:rsid w:val="009E17C3"/>
    <w:rsid w:val="009E1843"/>
    <w:rsid w:val="009E2145"/>
    <w:rsid w:val="009E3C0B"/>
    <w:rsid w:val="009E5524"/>
    <w:rsid w:val="009E5AA3"/>
    <w:rsid w:val="009E5BAE"/>
    <w:rsid w:val="009E5BDB"/>
    <w:rsid w:val="009E7374"/>
    <w:rsid w:val="009F0BDD"/>
    <w:rsid w:val="009F1576"/>
    <w:rsid w:val="009F16CF"/>
    <w:rsid w:val="009F3BA0"/>
    <w:rsid w:val="009F56E6"/>
    <w:rsid w:val="009F593E"/>
    <w:rsid w:val="009F6738"/>
    <w:rsid w:val="00A00CD0"/>
    <w:rsid w:val="00A02D9C"/>
    <w:rsid w:val="00A030C8"/>
    <w:rsid w:val="00A06E7C"/>
    <w:rsid w:val="00A12F9F"/>
    <w:rsid w:val="00A13244"/>
    <w:rsid w:val="00A14123"/>
    <w:rsid w:val="00A179F8"/>
    <w:rsid w:val="00A20723"/>
    <w:rsid w:val="00A239AA"/>
    <w:rsid w:val="00A23C10"/>
    <w:rsid w:val="00A2421E"/>
    <w:rsid w:val="00A24E84"/>
    <w:rsid w:val="00A266DD"/>
    <w:rsid w:val="00A27483"/>
    <w:rsid w:val="00A27FAC"/>
    <w:rsid w:val="00A335DC"/>
    <w:rsid w:val="00A33A70"/>
    <w:rsid w:val="00A33F4C"/>
    <w:rsid w:val="00A351AC"/>
    <w:rsid w:val="00A36409"/>
    <w:rsid w:val="00A37362"/>
    <w:rsid w:val="00A37AFE"/>
    <w:rsid w:val="00A439E8"/>
    <w:rsid w:val="00A444F4"/>
    <w:rsid w:val="00A449BE"/>
    <w:rsid w:val="00A45089"/>
    <w:rsid w:val="00A45753"/>
    <w:rsid w:val="00A5094E"/>
    <w:rsid w:val="00A51BCF"/>
    <w:rsid w:val="00A53417"/>
    <w:rsid w:val="00A53423"/>
    <w:rsid w:val="00A53B2A"/>
    <w:rsid w:val="00A53F6E"/>
    <w:rsid w:val="00A54CA1"/>
    <w:rsid w:val="00A572F2"/>
    <w:rsid w:val="00A60FD0"/>
    <w:rsid w:val="00A611E6"/>
    <w:rsid w:val="00A622C3"/>
    <w:rsid w:val="00A62659"/>
    <w:rsid w:val="00A653B5"/>
    <w:rsid w:val="00A65F20"/>
    <w:rsid w:val="00A67858"/>
    <w:rsid w:val="00A711B4"/>
    <w:rsid w:val="00A73834"/>
    <w:rsid w:val="00A738D8"/>
    <w:rsid w:val="00A73F04"/>
    <w:rsid w:val="00A7430C"/>
    <w:rsid w:val="00A74AF5"/>
    <w:rsid w:val="00A74F34"/>
    <w:rsid w:val="00A76293"/>
    <w:rsid w:val="00A77DA2"/>
    <w:rsid w:val="00A80E6B"/>
    <w:rsid w:val="00A81A00"/>
    <w:rsid w:val="00A81AE1"/>
    <w:rsid w:val="00A81BB0"/>
    <w:rsid w:val="00A823F7"/>
    <w:rsid w:val="00A83362"/>
    <w:rsid w:val="00A840FA"/>
    <w:rsid w:val="00A847B4"/>
    <w:rsid w:val="00A858FC"/>
    <w:rsid w:val="00A85D9D"/>
    <w:rsid w:val="00A86932"/>
    <w:rsid w:val="00A86AA9"/>
    <w:rsid w:val="00A90ECE"/>
    <w:rsid w:val="00A91081"/>
    <w:rsid w:val="00A9172C"/>
    <w:rsid w:val="00A92C4C"/>
    <w:rsid w:val="00A92E23"/>
    <w:rsid w:val="00A94421"/>
    <w:rsid w:val="00A97A4C"/>
    <w:rsid w:val="00AA1AE6"/>
    <w:rsid w:val="00AA21BB"/>
    <w:rsid w:val="00AA3E7D"/>
    <w:rsid w:val="00AA55A3"/>
    <w:rsid w:val="00AA602D"/>
    <w:rsid w:val="00AA6618"/>
    <w:rsid w:val="00AA68A9"/>
    <w:rsid w:val="00AA7D78"/>
    <w:rsid w:val="00AB19E2"/>
    <w:rsid w:val="00AB56F9"/>
    <w:rsid w:val="00AB572D"/>
    <w:rsid w:val="00AC0440"/>
    <w:rsid w:val="00AC3737"/>
    <w:rsid w:val="00AC486E"/>
    <w:rsid w:val="00AD240D"/>
    <w:rsid w:val="00AD2C2C"/>
    <w:rsid w:val="00AD2DDD"/>
    <w:rsid w:val="00AD43DF"/>
    <w:rsid w:val="00AD5094"/>
    <w:rsid w:val="00AD513A"/>
    <w:rsid w:val="00AD5292"/>
    <w:rsid w:val="00AD53EA"/>
    <w:rsid w:val="00AD5A44"/>
    <w:rsid w:val="00AD5F7D"/>
    <w:rsid w:val="00AD64AE"/>
    <w:rsid w:val="00AD6C68"/>
    <w:rsid w:val="00AD6D36"/>
    <w:rsid w:val="00AD6FF4"/>
    <w:rsid w:val="00AE07E6"/>
    <w:rsid w:val="00AE1363"/>
    <w:rsid w:val="00AE2923"/>
    <w:rsid w:val="00AE2FBE"/>
    <w:rsid w:val="00AE2FE3"/>
    <w:rsid w:val="00AE41DE"/>
    <w:rsid w:val="00AE4A98"/>
    <w:rsid w:val="00AE5B6F"/>
    <w:rsid w:val="00AE66CE"/>
    <w:rsid w:val="00AE6CA7"/>
    <w:rsid w:val="00AE7F9D"/>
    <w:rsid w:val="00AF01E8"/>
    <w:rsid w:val="00AF1794"/>
    <w:rsid w:val="00AF1EB6"/>
    <w:rsid w:val="00AF2BDE"/>
    <w:rsid w:val="00AF3072"/>
    <w:rsid w:val="00AF5B71"/>
    <w:rsid w:val="00B01125"/>
    <w:rsid w:val="00B01D10"/>
    <w:rsid w:val="00B02785"/>
    <w:rsid w:val="00B028F7"/>
    <w:rsid w:val="00B0348F"/>
    <w:rsid w:val="00B04DF5"/>
    <w:rsid w:val="00B12573"/>
    <w:rsid w:val="00B13AD6"/>
    <w:rsid w:val="00B14031"/>
    <w:rsid w:val="00B1422B"/>
    <w:rsid w:val="00B16B93"/>
    <w:rsid w:val="00B170C8"/>
    <w:rsid w:val="00B17A80"/>
    <w:rsid w:val="00B200C5"/>
    <w:rsid w:val="00B2200C"/>
    <w:rsid w:val="00B22863"/>
    <w:rsid w:val="00B24B1B"/>
    <w:rsid w:val="00B27DB7"/>
    <w:rsid w:val="00B31394"/>
    <w:rsid w:val="00B31945"/>
    <w:rsid w:val="00B34CBD"/>
    <w:rsid w:val="00B41323"/>
    <w:rsid w:val="00B41502"/>
    <w:rsid w:val="00B41C42"/>
    <w:rsid w:val="00B41FC9"/>
    <w:rsid w:val="00B42122"/>
    <w:rsid w:val="00B422C4"/>
    <w:rsid w:val="00B42CD9"/>
    <w:rsid w:val="00B500AE"/>
    <w:rsid w:val="00B505D0"/>
    <w:rsid w:val="00B50E9D"/>
    <w:rsid w:val="00B51024"/>
    <w:rsid w:val="00B512B5"/>
    <w:rsid w:val="00B52266"/>
    <w:rsid w:val="00B5242E"/>
    <w:rsid w:val="00B525E9"/>
    <w:rsid w:val="00B5295C"/>
    <w:rsid w:val="00B536DB"/>
    <w:rsid w:val="00B53EB6"/>
    <w:rsid w:val="00B546E2"/>
    <w:rsid w:val="00B55564"/>
    <w:rsid w:val="00B55646"/>
    <w:rsid w:val="00B56686"/>
    <w:rsid w:val="00B56E37"/>
    <w:rsid w:val="00B57877"/>
    <w:rsid w:val="00B60CD8"/>
    <w:rsid w:val="00B60F56"/>
    <w:rsid w:val="00B60F9C"/>
    <w:rsid w:val="00B61D18"/>
    <w:rsid w:val="00B63148"/>
    <w:rsid w:val="00B6396B"/>
    <w:rsid w:val="00B659DF"/>
    <w:rsid w:val="00B65E72"/>
    <w:rsid w:val="00B6769E"/>
    <w:rsid w:val="00B708CB"/>
    <w:rsid w:val="00B70FB7"/>
    <w:rsid w:val="00B710BF"/>
    <w:rsid w:val="00B733BB"/>
    <w:rsid w:val="00B737A0"/>
    <w:rsid w:val="00B73A7F"/>
    <w:rsid w:val="00B73F22"/>
    <w:rsid w:val="00B74A38"/>
    <w:rsid w:val="00B76F9A"/>
    <w:rsid w:val="00B772FC"/>
    <w:rsid w:val="00B778FC"/>
    <w:rsid w:val="00B80BC4"/>
    <w:rsid w:val="00B810B2"/>
    <w:rsid w:val="00B818E6"/>
    <w:rsid w:val="00B835CD"/>
    <w:rsid w:val="00B84A9B"/>
    <w:rsid w:val="00B853B0"/>
    <w:rsid w:val="00B90532"/>
    <w:rsid w:val="00B91FE0"/>
    <w:rsid w:val="00B9330C"/>
    <w:rsid w:val="00B969F6"/>
    <w:rsid w:val="00BA0C9E"/>
    <w:rsid w:val="00BA1749"/>
    <w:rsid w:val="00BA1923"/>
    <w:rsid w:val="00BA26F7"/>
    <w:rsid w:val="00BA36AE"/>
    <w:rsid w:val="00BA5364"/>
    <w:rsid w:val="00BA65AB"/>
    <w:rsid w:val="00BA6C8C"/>
    <w:rsid w:val="00BA6FF9"/>
    <w:rsid w:val="00BA7447"/>
    <w:rsid w:val="00BA79F0"/>
    <w:rsid w:val="00BA7BCF"/>
    <w:rsid w:val="00BB0DB8"/>
    <w:rsid w:val="00BB24CE"/>
    <w:rsid w:val="00BB3752"/>
    <w:rsid w:val="00BB3CE3"/>
    <w:rsid w:val="00BB3FC1"/>
    <w:rsid w:val="00BB49DC"/>
    <w:rsid w:val="00BB5068"/>
    <w:rsid w:val="00BB513E"/>
    <w:rsid w:val="00BB6BB6"/>
    <w:rsid w:val="00BB6E21"/>
    <w:rsid w:val="00BB7AE8"/>
    <w:rsid w:val="00BC140A"/>
    <w:rsid w:val="00BC2595"/>
    <w:rsid w:val="00BC3711"/>
    <w:rsid w:val="00BC4346"/>
    <w:rsid w:val="00BD0481"/>
    <w:rsid w:val="00BD2B5F"/>
    <w:rsid w:val="00BD37C1"/>
    <w:rsid w:val="00BD417A"/>
    <w:rsid w:val="00BD4447"/>
    <w:rsid w:val="00BD7DB2"/>
    <w:rsid w:val="00BE2623"/>
    <w:rsid w:val="00BE2D22"/>
    <w:rsid w:val="00BE3923"/>
    <w:rsid w:val="00BE3DFA"/>
    <w:rsid w:val="00BE4BF0"/>
    <w:rsid w:val="00BE59AB"/>
    <w:rsid w:val="00BE5EE5"/>
    <w:rsid w:val="00BE606B"/>
    <w:rsid w:val="00BE68EE"/>
    <w:rsid w:val="00BE711E"/>
    <w:rsid w:val="00BE7F63"/>
    <w:rsid w:val="00BF0997"/>
    <w:rsid w:val="00BF0B08"/>
    <w:rsid w:val="00BF18FF"/>
    <w:rsid w:val="00BF26A3"/>
    <w:rsid w:val="00BF45FB"/>
    <w:rsid w:val="00BF4D10"/>
    <w:rsid w:val="00BF4F1B"/>
    <w:rsid w:val="00BF5278"/>
    <w:rsid w:val="00BF5983"/>
    <w:rsid w:val="00C010CB"/>
    <w:rsid w:val="00C0175B"/>
    <w:rsid w:val="00C056DA"/>
    <w:rsid w:val="00C119BE"/>
    <w:rsid w:val="00C11FA4"/>
    <w:rsid w:val="00C120F5"/>
    <w:rsid w:val="00C123B1"/>
    <w:rsid w:val="00C13143"/>
    <w:rsid w:val="00C13777"/>
    <w:rsid w:val="00C14F76"/>
    <w:rsid w:val="00C169A3"/>
    <w:rsid w:val="00C17F67"/>
    <w:rsid w:val="00C21071"/>
    <w:rsid w:val="00C210CF"/>
    <w:rsid w:val="00C22671"/>
    <w:rsid w:val="00C2398C"/>
    <w:rsid w:val="00C248B5"/>
    <w:rsid w:val="00C25569"/>
    <w:rsid w:val="00C25FBC"/>
    <w:rsid w:val="00C27366"/>
    <w:rsid w:val="00C30D45"/>
    <w:rsid w:val="00C322FA"/>
    <w:rsid w:val="00C32D64"/>
    <w:rsid w:val="00C3606C"/>
    <w:rsid w:val="00C4095D"/>
    <w:rsid w:val="00C4181D"/>
    <w:rsid w:val="00C42D2F"/>
    <w:rsid w:val="00C437E9"/>
    <w:rsid w:val="00C46473"/>
    <w:rsid w:val="00C46794"/>
    <w:rsid w:val="00C473FB"/>
    <w:rsid w:val="00C519E1"/>
    <w:rsid w:val="00C5425F"/>
    <w:rsid w:val="00C546B8"/>
    <w:rsid w:val="00C5635B"/>
    <w:rsid w:val="00C5661B"/>
    <w:rsid w:val="00C607E6"/>
    <w:rsid w:val="00C60BC1"/>
    <w:rsid w:val="00C612E0"/>
    <w:rsid w:val="00C62CCD"/>
    <w:rsid w:val="00C62EE6"/>
    <w:rsid w:val="00C632C1"/>
    <w:rsid w:val="00C63AA8"/>
    <w:rsid w:val="00C65F07"/>
    <w:rsid w:val="00C66344"/>
    <w:rsid w:val="00C70643"/>
    <w:rsid w:val="00C71158"/>
    <w:rsid w:val="00C72A50"/>
    <w:rsid w:val="00C7783C"/>
    <w:rsid w:val="00C807B2"/>
    <w:rsid w:val="00C80956"/>
    <w:rsid w:val="00C80BB7"/>
    <w:rsid w:val="00C80F36"/>
    <w:rsid w:val="00C81210"/>
    <w:rsid w:val="00C82045"/>
    <w:rsid w:val="00C83098"/>
    <w:rsid w:val="00C84231"/>
    <w:rsid w:val="00C8490B"/>
    <w:rsid w:val="00C84914"/>
    <w:rsid w:val="00C84E62"/>
    <w:rsid w:val="00C860D8"/>
    <w:rsid w:val="00C90FD5"/>
    <w:rsid w:val="00C911F7"/>
    <w:rsid w:val="00C93D2C"/>
    <w:rsid w:val="00C94729"/>
    <w:rsid w:val="00C95633"/>
    <w:rsid w:val="00C96D26"/>
    <w:rsid w:val="00C96D6A"/>
    <w:rsid w:val="00C978B9"/>
    <w:rsid w:val="00CA06EB"/>
    <w:rsid w:val="00CA1461"/>
    <w:rsid w:val="00CA1523"/>
    <w:rsid w:val="00CA2223"/>
    <w:rsid w:val="00CA24A9"/>
    <w:rsid w:val="00CA4A00"/>
    <w:rsid w:val="00CA4D7E"/>
    <w:rsid w:val="00CA64D4"/>
    <w:rsid w:val="00CA6B58"/>
    <w:rsid w:val="00CA7086"/>
    <w:rsid w:val="00CB062C"/>
    <w:rsid w:val="00CB099C"/>
    <w:rsid w:val="00CB18EA"/>
    <w:rsid w:val="00CB18F9"/>
    <w:rsid w:val="00CB1AE6"/>
    <w:rsid w:val="00CB2ED8"/>
    <w:rsid w:val="00CB3C21"/>
    <w:rsid w:val="00CB3C5B"/>
    <w:rsid w:val="00CB3ED4"/>
    <w:rsid w:val="00CB3F86"/>
    <w:rsid w:val="00CB6CC8"/>
    <w:rsid w:val="00CC2047"/>
    <w:rsid w:val="00CD0318"/>
    <w:rsid w:val="00CD0728"/>
    <w:rsid w:val="00CD0735"/>
    <w:rsid w:val="00CD2C29"/>
    <w:rsid w:val="00CD33A2"/>
    <w:rsid w:val="00CD34F0"/>
    <w:rsid w:val="00CD3D6B"/>
    <w:rsid w:val="00CD442D"/>
    <w:rsid w:val="00CD4455"/>
    <w:rsid w:val="00CD4DDC"/>
    <w:rsid w:val="00CD5AD0"/>
    <w:rsid w:val="00CD76F2"/>
    <w:rsid w:val="00CE0954"/>
    <w:rsid w:val="00CE1B21"/>
    <w:rsid w:val="00CE25BD"/>
    <w:rsid w:val="00CE4F79"/>
    <w:rsid w:val="00CF11F7"/>
    <w:rsid w:val="00D00EC7"/>
    <w:rsid w:val="00D04342"/>
    <w:rsid w:val="00D04888"/>
    <w:rsid w:val="00D04ABA"/>
    <w:rsid w:val="00D05167"/>
    <w:rsid w:val="00D0608A"/>
    <w:rsid w:val="00D07210"/>
    <w:rsid w:val="00D07C74"/>
    <w:rsid w:val="00D12FFF"/>
    <w:rsid w:val="00D1314F"/>
    <w:rsid w:val="00D1323F"/>
    <w:rsid w:val="00D1379D"/>
    <w:rsid w:val="00D13994"/>
    <w:rsid w:val="00D1461D"/>
    <w:rsid w:val="00D1772E"/>
    <w:rsid w:val="00D17A47"/>
    <w:rsid w:val="00D17E4D"/>
    <w:rsid w:val="00D202BA"/>
    <w:rsid w:val="00D21205"/>
    <w:rsid w:val="00D2128F"/>
    <w:rsid w:val="00D2298F"/>
    <w:rsid w:val="00D235A3"/>
    <w:rsid w:val="00D251AC"/>
    <w:rsid w:val="00D305DD"/>
    <w:rsid w:val="00D31331"/>
    <w:rsid w:val="00D31BF9"/>
    <w:rsid w:val="00D320BE"/>
    <w:rsid w:val="00D40D72"/>
    <w:rsid w:val="00D42854"/>
    <w:rsid w:val="00D43766"/>
    <w:rsid w:val="00D44298"/>
    <w:rsid w:val="00D44485"/>
    <w:rsid w:val="00D47A13"/>
    <w:rsid w:val="00D47CCF"/>
    <w:rsid w:val="00D50211"/>
    <w:rsid w:val="00D525D6"/>
    <w:rsid w:val="00D53633"/>
    <w:rsid w:val="00D53B76"/>
    <w:rsid w:val="00D53F71"/>
    <w:rsid w:val="00D542BE"/>
    <w:rsid w:val="00D54C97"/>
    <w:rsid w:val="00D551AC"/>
    <w:rsid w:val="00D56703"/>
    <w:rsid w:val="00D57FB5"/>
    <w:rsid w:val="00D60513"/>
    <w:rsid w:val="00D60893"/>
    <w:rsid w:val="00D614A5"/>
    <w:rsid w:val="00D62E46"/>
    <w:rsid w:val="00D6457B"/>
    <w:rsid w:val="00D64AD3"/>
    <w:rsid w:val="00D6633C"/>
    <w:rsid w:val="00D66DEC"/>
    <w:rsid w:val="00D671D1"/>
    <w:rsid w:val="00D67562"/>
    <w:rsid w:val="00D67E6C"/>
    <w:rsid w:val="00D7013D"/>
    <w:rsid w:val="00D70B52"/>
    <w:rsid w:val="00D71A41"/>
    <w:rsid w:val="00D72C15"/>
    <w:rsid w:val="00D7348F"/>
    <w:rsid w:val="00D75D59"/>
    <w:rsid w:val="00D768A4"/>
    <w:rsid w:val="00D76A9A"/>
    <w:rsid w:val="00D77096"/>
    <w:rsid w:val="00D77C16"/>
    <w:rsid w:val="00D861B9"/>
    <w:rsid w:val="00D86DD2"/>
    <w:rsid w:val="00D90F48"/>
    <w:rsid w:val="00D91977"/>
    <w:rsid w:val="00D921B7"/>
    <w:rsid w:val="00D92F52"/>
    <w:rsid w:val="00D95E64"/>
    <w:rsid w:val="00DA31E8"/>
    <w:rsid w:val="00DA512D"/>
    <w:rsid w:val="00DA53D2"/>
    <w:rsid w:val="00DA5661"/>
    <w:rsid w:val="00DA5747"/>
    <w:rsid w:val="00DA657E"/>
    <w:rsid w:val="00DA7225"/>
    <w:rsid w:val="00DA753F"/>
    <w:rsid w:val="00DA7D51"/>
    <w:rsid w:val="00DB172B"/>
    <w:rsid w:val="00DB66FD"/>
    <w:rsid w:val="00DB7581"/>
    <w:rsid w:val="00DC1504"/>
    <w:rsid w:val="00DC182C"/>
    <w:rsid w:val="00DC22FB"/>
    <w:rsid w:val="00DC2B8F"/>
    <w:rsid w:val="00DC2D40"/>
    <w:rsid w:val="00DC427B"/>
    <w:rsid w:val="00DC5754"/>
    <w:rsid w:val="00DC7706"/>
    <w:rsid w:val="00DD0D9E"/>
    <w:rsid w:val="00DD234D"/>
    <w:rsid w:val="00DD34A3"/>
    <w:rsid w:val="00DD3864"/>
    <w:rsid w:val="00DD6056"/>
    <w:rsid w:val="00DE0E22"/>
    <w:rsid w:val="00DE1459"/>
    <w:rsid w:val="00DE1DF3"/>
    <w:rsid w:val="00DE5279"/>
    <w:rsid w:val="00DE612F"/>
    <w:rsid w:val="00DE7093"/>
    <w:rsid w:val="00DE7C6A"/>
    <w:rsid w:val="00DF0867"/>
    <w:rsid w:val="00DF15A7"/>
    <w:rsid w:val="00DF2857"/>
    <w:rsid w:val="00DF2C54"/>
    <w:rsid w:val="00DF3361"/>
    <w:rsid w:val="00DF4BC3"/>
    <w:rsid w:val="00DF621B"/>
    <w:rsid w:val="00DF67D6"/>
    <w:rsid w:val="00DF72DD"/>
    <w:rsid w:val="00DF72ED"/>
    <w:rsid w:val="00DF782B"/>
    <w:rsid w:val="00DF7B28"/>
    <w:rsid w:val="00DF7B93"/>
    <w:rsid w:val="00E016EF"/>
    <w:rsid w:val="00E017FC"/>
    <w:rsid w:val="00E030E1"/>
    <w:rsid w:val="00E03AEF"/>
    <w:rsid w:val="00E04910"/>
    <w:rsid w:val="00E055FA"/>
    <w:rsid w:val="00E06EE3"/>
    <w:rsid w:val="00E1007F"/>
    <w:rsid w:val="00E102DE"/>
    <w:rsid w:val="00E10440"/>
    <w:rsid w:val="00E11D9B"/>
    <w:rsid w:val="00E11EBB"/>
    <w:rsid w:val="00E125CD"/>
    <w:rsid w:val="00E14C4B"/>
    <w:rsid w:val="00E17975"/>
    <w:rsid w:val="00E24825"/>
    <w:rsid w:val="00E255C2"/>
    <w:rsid w:val="00E25ABE"/>
    <w:rsid w:val="00E278BE"/>
    <w:rsid w:val="00E27A39"/>
    <w:rsid w:val="00E3122D"/>
    <w:rsid w:val="00E31270"/>
    <w:rsid w:val="00E32478"/>
    <w:rsid w:val="00E324BF"/>
    <w:rsid w:val="00E35FBB"/>
    <w:rsid w:val="00E3705A"/>
    <w:rsid w:val="00E41A87"/>
    <w:rsid w:val="00E42093"/>
    <w:rsid w:val="00E42B29"/>
    <w:rsid w:val="00E479E5"/>
    <w:rsid w:val="00E522AD"/>
    <w:rsid w:val="00E546F7"/>
    <w:rsid w:val="00E5554D"/>
    <w:rsid w:val="00E55757"/>
    <w:rsid w:val="00E60060"/>
    <w:rsid w:val="00E60D7C"/>
    <w:rsid w:val="00E61BCB"/>
    <w:rsid w:val="00E62049"/>
    <w:rsid w:val="00E63E01"/>
    <w:rsid w:val="00E64103"/>
    <w:rsid w:val="00E678DF"/>
    <w:rsid w:val="00E7109D"/>
    <w:rsid w:val="00E71F4A"/>
    <w:rsid w:val="00E7345C"/>
    <w:rsid w:val="00E74719"/>
    <w:rsid w:val="00E75633"/>
    <w:rsid w:val="00E76CD1"/>
    <w:rsid w:val="00E8101D"/>
    <w:rsid w:val="00E824EE"/>
    <w:rsid w:val="00E84341"/>
    <w:rsid w:val="00E87030"/>
    <w:rsid w:val="00E900C6"/>
    <w:rsid w:val="00E94F89"/>
    <w:rsid w:val="00E9737C"/>
    <w:rsid w:val="00EA03D0"/>
    <w:rsid w:val="00EA1759"/>
    <w:rsid w:val="00EA19E1"/>
    <w:rsid w:val="00EA356A"/>
    <w:rsid w:val="00EA358A"/>
    <w:rsid w:val="00EA388D"/>
    <w:rsid w:val="00EA4264"/>
    <w:rsid w:val="00EA439B"/>
    <w:rsid w:val="00EB0120"/>
    <w:rsid w:val="00EB0953"/>
    <w:rsid w:val="00EB1BB9"/>
    <w:rsid w:val="00EB4CF6"/>
    <w:rsid w:val="00EB4E1E"/>
    <w:rsid w:val="00EB5949"/>
    <w:rsid w:val="00EB5B19"/>
    <w:rsid w:val="00EB5B33"/>
    <w:rsid w:val="00EB685B"/>
    <w:rsid w:val="00EB726D"/>
    <w:rsid w:val="00EC048A"/>
    <w:rsid w:val="00EC4740"/>
    <w:rsid w:val="00EC4F38"/>
    <w:rsid w:val="00ED107D"/>
    <w:rsid w:val="00ED11A3"/>
    <w:rsid w:val="00ED1FDF"/>
    <w:rsid w:val="00ED52FC"/>
    <w:rsid w:val="00ED578C"/>
    <w:rsid w:val="00ED6758"/>
    <w:rsid w:val="00EE1585"/>
    <w:rsid w:val="00EE3E68"/>
    <w:rsid w:val="00EE4558"/>
    <w:rsid w:val="00EE4736"/>
    <w:rsid w:val="00EE499B"/>
    <w:rsid w:val="00EE4AD8"/>
    <w:rsid w:val="00EE5324"/>
    <w:rsid w:val="00EE7716"/>
    <w:rsid w:val="00EE7730"/>
    <w:rsid w:val="00EE7766"/>
    <w:rsid w:val="00EF1441"/>
    <w:rsid w:val="00EF23B1"/>
    <w:rsid w:val="00EF461A"/>
    <w:rsid w:val="00EF4E45"/>
    <w:rsid w:val="00EF70ED"/>
    <w:rsid w:val="00EF7120"/>
    <w:rsid w:val="00F0089E"/>
    <w:rsid w:val="00F01258"/>
    <w:rsid w:val="00F0137A"/>
    <w:rsid w:val="00F0321F"/>
    <w:rsid w:val="00F0371A"/>
    <w:rsid w:val="00F046AF"/>
    <w:rsid w:val="00F06802"/>
    <w:rsid w:val="00F06949"/>
    <w:rsid w:val="00F102B7"/>
    <w:rsid w:val="00F12130"/>
    <w:rsid w:val="00F136D1"/>
    <w:rsid w:val="00F139AC"/>
    <w:rsid w:val="00F13A4B"/>
    <w:rsid w:val="00F16E25"/>
    <w:rsid w:val="00F1782D"/>
    <w:rsid w:val="00F17B82"/>
    <w:rsid w:val="00F209AC"/>
    <w:rsid w:val="00F20E49"/>
    <w:rsid w:val="00F21463"/>
    <w:rsid w:val="00F218ED"/>
    <w:rsid w:val="00F21EAC"/>
    <w:rsid w:val="00F223F6"/>
    <w:rsid w:val="00F22BD2"/>
    <w:rsid w:val="00F26045"/>
    <w:rsid w:val="00F264B3"/>
    <w:rsid w:val="00F26D6F"/>
    <w:rsid w:val="00F30257"/>
    <w:rsid w:val="00F3243D"/>
    <w:rsid w:val="00F325A5"/>
    <w:rsid w:val="00F334D1"/>
    <w:rsid w:val="00F33572"/>
    <w:rsid w:val="00F3461C"/>
    <w:rsid w:val="00F34E4C"/>
    <w:rsid w:val="00F356D3"/>
    <w:rsid w:val="00F36403"/>
    <w:rsid w:val="00F36539"/>
    <w:rsid w:val="00F376EE"/>
    <w:rsid w:val="00F403ED"/>
    <w:rsid w:val="00F41236"/>
    <w:rsid w:val="00F41A58"/>
    <w:rsid w:val="00F41D6F"/>
    <w:rsid w:val="00F423F8"/>
    <w:rsid w:val="00F44FDA"/>
    <w:rsid w:val="00F458E6"/>
    <w:rsid w:val="00F46D0D"/>
    <w:rsid w:val="00F47C92"/>
    <w:rsid w:val="00F514DB"/>
    <w:rsid w:val="00F51C7A"/>
    <w:rsid w:val="00F5351D"/>
    <w:rsid w:val="00F5446A"/>
    <w:rsid w:val="00F54E41"/>
    <w:rsid w:val="00F557BF"/>
    <w:rsid w:val="00F6048C"/>
    <w:rsid w:val="00F6048D"/>
    <w:rsid w:val="00F60497"/>
    <w:rsid w:val="00F621CC"/>
    <w:rsid w:val="00F636AF"/>
    <w:rsid w:val="00F63BF2"/>
    <w:rsid w:val="00F63C16"/>
    <w:rsid w:val="00F64548"/>
    <w:rsid w:val="00F662A3"/>
    <w:rsid w:val="00F665F8"/>
    <w:rsid w:val="00F66FFC"/>
    <w:rsid w:val="00F70E1B"/>
    <w:rsid w:val="00F72E6E"/>
    <w:rsid w:val="00F72EF6"/>
    <w:rsid w:val="00F774CC"/>
    <w:rsid w:val="00F7753A"/>
    <w:rsid w:val="00F77C5E"/>
    <w:rsid w:val="00F8138E"/>
    <w:rsid w:val="00F851B6"/>
    <w:rsid w:val="00F85739"/>
    <w:rsid w:val="00F85F93"/>
    <w:rsid w:val="00F86580"/>
    <w:rsid w:val="00F86822"/>
    <w:rsid w:val="00F87824"/>
    <w:rsid w:val="00F87956"/>
    <w:rsid w:val="00F87B77"/>
    <w:rsid w:val="00F91101"/>
    <w:rsid w:val="00F91B1D"/>
    <w:rsid w:val="00F9209F"/>
    <w:rsid w:val="00F927B8"/>
    <w:rsid w:val="00F92981"/>
    <w:rsid w:val="00F92B59"/>
    <w:rsid w:val="00F92B9D"/>
    <w:rsid w:val="00F92E3B"/>
    <w:rsid w:val="00F94012"/>
    <w:rsid w:val="00F948BC"/>
    <w:rsid w:val="00F95250"/>
    <w:rsid w:val="00F95ECB"/>
    <w:rsid w:val="00F960CF"/>
    <w:rsid w:val="00F972BD"/>
    <w:rsid w:val="00FA00A5"/>
    <w:rsid w:val="00FA10A3"/>
    <w:rsid w:val="00FA1226"/>
    <w:rsid w:val="00FA25D8"/>
    <w:rsid w:val="00FB1CE2"/>
    <w:rsid w:val="00FB2594"/>
    <w:rsid w:val="00FB26D7"/>
    <w:rsid w:val="00FB2DEE"/>
    <w:rsid w:val="00FB5CE4"/>
    <w:rsid w:val="00FB6E61"/>
    <w:rsid w:val="00FB72B1"/>
    <w:rsid w:val="00FB7874"/>
    <w:rsid w:val="00FB78D6"/>
    <w:rsid w:val="00FB7CBB"/>
    <w:rsid w:val="00FC08E5"/>
    <w:rsid w:val="00FC3834"/>
    <w:rsid w:val="00FC3A80"/>
    <w:rsid w:val="00FC4378"/>
    <w:rsid w:val="00FC45C8"/>
    <w:rsid w:val="00FC51DD"/>
    <w:rsid w:val="00FC5885"/>
    <w:rsid w:val="00FD00FF"/>
    <w:rsid w:val="00FD09D8"/>
    <w:rsid w:val="00FD1499"/>
    <w:rsid w:val="00FD4D30"/>
    <w:rsid w:val="00FD4F65"/>
    <w:rsid w:val="00FE144C"/>
    <w:rsid w:val="00FE3D9D"/>
    <w:rsid w:val="00FE4772"/>
    <w:rsid w:val="00FE5867"/>
    <w:rsid w:val="00FE61C9"/>
    <w:rsid w:val="00FE654B"/>
    <w:rsid w:val="00FE7769"/>
    <w:rsid w:val="00FF00F8"/>
    <w:rsid w:val="00FF1EBC"/>
    <w:rsid w:val="00FF2318"/>
    <w:rsid w:val="00FF405C"/>
    <w:rsid w:val="00FF66D3"/>
    <w:rsid w:val="00FF6A1B"/>
    <w:rsid w:val="00FF6A81"/>
    <w:rsid w:val="00FF6F88"/>
    <w:rsid w:val="00FF7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1CD3C"/>
  <w15:docId w15:val="{CFBBF1E0-D22C-46F8-AD88-D084E0E2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paragraph" w:styleId="Nagwek2">
    <w:name w:val="heading 2"/>
    <w:basedOn w:val="Normalny"/>
    <w:next w:val="Normalny"/>
    <w:link w:val="Nagwek2Znak"/>
    <w:uiPriority w:val="9"/>
    <w:unhideWhenUsed/>
    <w:qFormat/>
    <w:rsid w:val="00EB5B1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uiPriority w:val="99"/>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customStyle="1" w:styleId="Nierozpoznanawzmianka1">
    <w:name w:val="Nierozpoznana wzmianka1"/>
    <w:basedOn w:val="Domylnaczcionkaakapitu"/>
    <w:uiPriority w:val="99"/>
    <w:semiHidden/>
    <w:unhideWhenUsed/>
    <w:rsid w:val="00D525D6"/>
    <w:rPr>
      <w:color w:val="605E5C"/>
      <w:shd w:val="clear" w:color="auto" w:fill="E1DFDD"/>
    </w:rPr>
  </w:style>
  <w:style w:type="character" w:customStyle="1" w:styleId="Nierozpoznanawzmianka2">
    <w:name w:val="Nierozpoznana wzmianka2"/>
    <w:basedOn w:val="Domylnaczcionkaakapitu"/>
    <w:uiPriority w:val="99"/>
    <w:semiHidden/>
    <w:unhideWhenUsed/>
    <w:rsid w:val="00E04910"/>
    <w:rPr>
      <w:color w:val="605E5C"/>
      <w:shd w:val="clear" w:color="auto" w:fill="E1DFDD"/>
    </w:rPr>
  </w:style>
  <w:style w:type="character" w:customStyle="1" w:styleId="Nierozpoznanawzmianka3">
    <w:name w:val="Nierozpoznana wzmianka3"/>
    <w:basedOn w:val="Domylnaczcionkaakapitu"/>
    <w:uiPriority w:val="99"/>
    <w:semiHidden/>
    <w:unhideWhenUsed/>
    <w:rsid w:val="003515E0"/>
    <w:rPr>
      <w:color w:val="605E5C"/>
      <w:shd w:val="clear" w:color="auto" w:fill="E1DFDD"/>
    </w:rPr>
  </w:style>
  <w:style w:type="character" w:styleId="UyteHipercze">
    <w:name w:val="FollowedHyperlink"/>
    <w:basedOn w:val="Domylnaczcionkaakapitu"/>
    <w:uiPriority w:val="99"/>
    <w:semiHidden/>
    <w:unhideWhenUsed/>
    <w:rsid w:val="00CA4A00"/>
    <w:rPr>
      <w:color w:val="954F72" w:themeColor="followedHyperlink"/>
      <w:u w:val="single"/>
    </w:rPr>
  </w:style>
  <w:style w:type="paragraph" w:styleId="Tekstprzypisukocowego">
    <w:name w:val="endnote text"/>
    <w:basedOn w:val="Normalny"/>
    <w:link w:val="TekstprzypisukocowegoZnak"/>
    <w:uiPriority w:val="99"/>
    <w:semiHidden/>
    <w:unhideWhenUsed/>
    <w:rsid w:val="008B0B67"/>
    <w:rPr>
      <w:sz w:val="20"/>
      <w:szCs w:val="20"/>
    </w:rPr>
  </w:style>
  <w:style w:type="character" w:customStyle="1" w:styleId="TekstprzypisukocowegoZnak">
    <w:name w:val="Tekst przypisu końcowego Znak"/>
    <w:basedOn w:val="Domylnaczcionkaakapitu"/>
    <w:link w:val="Tekstprzypisukocowego"/>
    <w:uiPriority w:val="99"/>
    <w:semiHidden/>
    <w:rsid w:val="008B0B67"/>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8B0B67"/>
    <w:rPr>
      <w:vertAlign w:val="superscript"/>
    </w:rPr>
  </w:style>
  <w:style w:type="character" w:customStyle="1" w:styleId="Nierozpoznanawzmianka4">
    <w:name w:val="Nierozpoznana wzmianka4"/>
    <w:basedOn w:val="Domylnaczcionkaakapitu"/>
    <w:uiPriority w:val="99"/>
    <w:semiHidden/>
    <w:unhideWhenUsed/>
    <w:rsid w:val="003C6384"/>
    <w:rPr>
      <w:color w:val="605E5C"/>
      <w:shd w:val="clear" w:color="auto" w:fill="E1DFDD"/>
    </w:rPr>
  </w:style>
  <w:style w:type="paragraph" w:styleId="NormalnyWeb">
    <w:name w:val="Normal (Web)"/>
    <w:basedOn w:val="Normalny"/>
    <w:uiPriority w:val="99"/>
    <w:unhideWhenUsed/>
    <w:rsid w:val="00061913"/>
    <w:rPr>
      <w:rFonts w:ascii="Times New Roman" w:hAnsi="Times New Roman"/>
      <w:sz w:val="24"/>
      <w:szCs w:val="24"/>
    </w:rPr>
  </w:style>
  <w:style w:type="character" w:customStyle="1" w:styleId="Nierozpoznanawzmianka5">
    <w:name w:val="Nierozpoznana wzmianka5"/>
    <w:basedOn w:val="Domylnaczcionkaakapitu"/>
    <w:uiPriority w:val="99"/>
    <w:semiHidden/>
    <w:unhideWhenUsed/>
    <w:rsid w:val="00C65F07"/>
    <w:rPr>
      <w:color w:val="605E5C"/>
      <w:shd w:val="clear" w:color="auto" w:fill="E1DFDD"/>
    </w:rPr>
  </w:style>
  <w:style w:type="character" w:customStyle="1" w:styleId="Nierozpoznanawzmianka6">
    <w:name w:val="Nierozpoznana wzmianka6"/>
    <w:basedOn w:val="Domylnaczcionkaakapitu"/>
    <w:uiPriority w:val="99"/>
    <w:semiHidden/>
    <w:unhideWhenUsed/>
    <w:rsid w:val="006030C7"/>
    <w:rPr>
      <w:color w:val="605E5C"/>
      <w:shd w:val="clear" w:color="auto" w:fill="E1DFDD"/>
    </w:rPr>
  </w:style>
  <w:style w:type="character" w:customStyle="1" w:styleId="Nierozpoznanawzmianka7">
    <w:name w:val="Nierozpoznana wzmianka7"/>
    <w:basedOn w:val="Domylnaczcionkaakapitu"/>
    <w:uiPriority w:val="99"/>
    <w:semiHidden/>
    <w:unhideWhenUsed/>
    <w:rsid w:val="0000648A"/>
    <w:rPr>
      <w:color w:val="605E5C"/>
      <w:shd w:val="clear" w:color="auto" w:fill="E1DFDD"/>
    </w:rPr>
  </w:style>
  <w:style w:type="character" w:customStyle="1" w:styleId="Nagwek2Znak">
    <w:name w:val="Nagłówek 2 Znak"/>
    <w:basedOn w:val="Domylnaczcionkaakapitu"/>
    <w:link w:val="Nagwek2"/>
    <w:uiPriority w:val="9"/>
    <w:rsid w:val="00EB5B19"/>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lny"/>
    <w:rsid w:val="00DA657E"/>
    <w:pPr>
      <w:spacing w:before="100" w:beforeAutospacing="1" w:after="100" w:afterAutospacing="1"/>
    </w:pPr>
    <w:rPr>
      <w:rFonts w:ascii="Times New Roman" w:hAnsi="Times New Roman"/>
      <w:sz w:val="24"/>
      <w:szCs w:val="24"/>
      <w:lang w:eastAsia="pl-PL"/>
    </w:rPr>
  </w:style>
  <w:style w:type="character" w:customStyle="1" w:styleId="Nierozpoznanawzmianka8">
    <w:name w:val="Nierozpoznana wzmianka8"/>
    <w:basedOn w:val="Domylnaczcionkaakapitu"/>
    <w:uiPriority w:val="99"/>
    <w:semiHidden/>
    <w:unhideWhenUsed/>
    <w:rsid w:val="00790EFE"/>
    <w:rPr>
      <w:color w:val="605E5C"/>
      <w:shd w:val="clear" w:color="auto" w:fill="E1DFDD"/>
    </w:rPr>
  </w:style>
  <w:style w:type="character" w:styleId="Uwydatnienie">
    <w:name w:val="Emphasis"/>
    <w:basedOn w:val="Domylnaczcionkaakapitu"/>
    <w:uiPriority w:val="20"/>
    <w:qFormat/>
    <w:rsid w:val="00940220"/>
    <w:rPr>
      <w:i/>
      <w:iCs/>
    </w:rPr>
  </w:style>
  <w:style w:type="character" w:customStyle="1" w:styleId="Nierozpoznanawzmianka9">
    <w:name w:val="Nierozpoznana wzmianka9"/>
    <w:basedOn w:val="Domylnaczcionkaakapitu"/>
    <w:uiPriority w:val="99"/>
    <w:semiHidden/>
    <w:unhideWhenUsed/>
    <w:rsid w:val="00CE4F79"/>
    <w:rPr>
      <w:color w:val="605E5C"/>
      <w:shd w:val="clear" w:color="auto" w:fill="E1DFDD"/>
    </w:rPr>
  </w:style>
  <w:style w:type="character" w:customStyle="1" w:styleId="Nierozpoznanawzmianka10">
    <w:name w:val="Nierozpoznana wzmianka10"/>
    <w:basedOn w:val="Domylnaczcionkaakapitu"/>
    <w:uiPriority w:val="99"/>
    <w:semiHidden/>
    <w:unhideWhenUsed/>
    <w:rsid w:val="004831FE"/>
    <w:rPr>
      <w:color w:val="605E5C"/>
      <w:shd w:val="clear" w:color="auto" w:fill="E1DFDD"/>
    </w:rPr>
  </w:style>
  <w:style w:type="character" w:customStyle="1" w:styleId="Nierozpoznanawzmianka11">
    <w:name w:val="Nierozpoznana wzmianka11"/>
    <w:basedOn w:val="Domylnaczcionkaakapitu"/>
    <w:uiPriority w:val="99"/>
    <w:semiHidden/>
    <w:unhideWhenUsed/>
    <w:rsid w:val="002E59AC"/>
    <w:rPr>
      <w:color w:val="605E5C"/>
      <w:shd w:val="clear" w:color="auto" w:fill="E1DFDD"/>
    </w:rPr>
  </w:style>
  <w:style w:type="character" w:customStyle="1" w:styleId="Nierozpoznanawzmianka12">
    <w:name w:val="Nierozpoznana wzmianka12"/>
    <w:basedOn w:val="Domylnaczcionkaakapitu"/>
    <w:uiPriority w:val="99"/>
    <w:semiHidden/>
    <w:unhideWhenUsed/>
    <w:rsid w:val="00C978B9"/>
    <w:rPr>
      <w:color w:val="605E5C"/>
      <w:shd w:val="clear" w:color="auto" w:fill="E1DFDD"/>
    </w:rPr>
  </w:style>
  <w:style w:type="character" w:customStyle="1" w:styleId="Nierozpoznanawzmianka13">
    <w:name w:val="Nierozpoznana wzmianka13"/>
    <w:basedOn w:val="Domylnaczcionkaakapitu"/>
    <w:uiPriority w:val="99"/>
    <w:semiHidden/>
    <w:unhideWhenUsed/>
    <w:rsid w:val="00333ABB"/>
    <w:rPr>
      <w:color w:val="605E5C"/>
      <w:shd w:val="clear" w:color="auto" w:fill="E1DFDD"/>
    </w:rPr>
  </w:style>
  <w:style w:type="character" w:customStyle="1" w:styleId="Nierozpoznanawzmianka14">
    <w:name w:val="Nierozpoznana wzmianka14"/>
    <w:basedOn w:val="Domylnaczcionkaakapitu"/>
    <w:uiPriority w:val="99"/>
    <w:semiHidden/>
    <w:unhideWhenUsed/>
    <w:rsid w:val="0006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6569">
      <w:bodyDiv w:val="1"/>
      <w:marLeft w:val="0"/>
      <w:marRight w:val="0"/>
      <w:marTop w:val="0"/>
      <w:marBottom w:val="0"/>
      <w:divBdr>
        <w:top w:val="none" w:sz="0" w:space="0" w:color="auto"/>
        <w:left w:val="none" w:sz="0" w:space="0" w:color="auto"/>
        <w:bottom w:val="none" w:sz="0" w:space="0" w:color="auto"/>
        <w:right w:val="none" w:sz="0" w:space="0" w:color="auto"/>
      </w:divBdr>
    </w:div>
    <w:div w:id="106780376">
      <w:bodyDiv w:val="1"/>
      <w:marLeft w:val="0"/>
      <w:marRight w:val="0"/>
      <w:marTop w:val="0"/>
      <w:marBottom w:val="0"/>
      <w:divBdr>
        <w:top w:val="none" w:sz="0" w:space="0" w:color="auto"/>
        <w:left w:val="none" w:sz="0" w:space="0" w:color="auto"/>
        <w:bottom w:val="none" w:sz="0" w:space="0" w:color="auto"/>
        <w:right w:val="none" w:sz="0" w:space="0" w:color="auto"/>
      </w:divBdr>
    </w:div>
    <w:div w:id="167523413">
      <w:bodyDiv w:val="1"/>
      <w:marLeft w:val="0"/>
      <w:marRight w:val="0"/>
      <w:marTop w:val="0"/>
      <w:marBottom w:val="0"/>
      <w:divBdr>
        <w:top w:val="none" w:sz="0" w:space="0" w:color="auto"/>
        <w:left w:val="none" w:sz="0" w:space="0" w:color="auto"/>
        <w:bottom w:val="none" w:sz="0" w:space="0" w:color="auto"/>
        <w:right w:val="none" w:sz="0" w:space="0" w:color="auto"/>
      </w:divBdr>
    </w:div>
    <w:div w:id="179663136">
      <w:bodyDiv w:val="1"/>
      <w:marLeft w:val="0"/>
      <w:marRight w:val="0"/>
      <w:marTop w:val="0"/>
      <w:marBottom w:val="0"/>
      <w:divBdr>
        <w:top w:val="none" w:sz="0" w:space="0" w:color="auto"/>
        <w:left w:val="none" w:sz="0" w:space="0" w:color="auto"/>
        <w:bottom w:val="none" w:sz="0" w:space="0" w:color="auto"/>
        <w:right w:val="none" w:sz="0" w:space="0" w:color="auto"/>
      </w:divBdr>
      <w:divsChild>
        <w:div w:id="588079555">
          <w:marLeft w:val="446"/>
          <w:marRight w:val="0"/>
          <w:marTop w:val="0"/>
          <w:marBottom w:val="120"/>
          <w:divBdr>
            <w:top w:val="none" w:sz="0" w:space="0" w:color="auto"/>
            <w:left w:val="none" w:sz="0" w:space="0" w:color="auto"/>
            <w:bottom w:val="none" w:sz="0" w:space="0" w:color="auto"/>
            <w:right w:val="none" w:sz="0" w:space="0" w:color="auto"/>
          </w:divBdr>
        </w:div>
      </w:divsChild>
    </w:div>
    <w:div w:id="186452551">
      <w:bodyDiv w:val="1"/>
      <w:marLeft w:val="0"/>
      <w:marRight w:val="0"/>
      <w:marTop w:val="0"/>
      <w:marBottom w:val="0"/>
      <w:divBdr>
        <w:top w:val="none" w:sz="0" w:space="0" w:color="auto"/>
        <w:left w:val="none" w:sz="0" w:space="0" w:color="auto"/>
        <w:bottom w:val="none" w:sz="0" w:space="0" w:color="auto"/>
        <w:right w:val="none" w:sz="0" w:space="0" w:color="auto"/>
      </w:divBdr>
    </w:div>
    <w:div w:id="213277514">
      <w:bodyDiv w:val="1"/>
      <w:marLeft w:val="0"/>
      <w:marRight w:val="0"/>
      <w:marTop w:val="0"/>
      <w:marBottom w:val="0"/>
      <w:divBdr>
        <w:top w:val="none" w:sz="0" w:space="0" w:color="auto"/>
        <w:left w:val="none" w:sz="0" w:space="0" w:color="auto"/>
        <w:bottom w:val="none" w:sz="0" w:space="0" w:color="auto"/>
        <w:right w:val="none" w:sz="0" w:space="0" w:color="auto"/>
      </w:divBdr>
    </w:div>
    <w:div w:id="287660927">
      <w:bodyDiv w:val="1"/>
      <w:marLeft w:val="0"/>
      <w:marRight w:val="0"/>
      <w:marTop w:val="0"/>
      <w:marBottom w:val="0"/>
      <w:divBdr>
        <w:top w:val="none" w:sz="0" w:space="0" w:color="auto"/>
        <w:left w:val="none" w:sz="0" w:space="0" w:color="auto"/>
        <w:bottom w:val="none" w:sz="0" w:space="0" w:color="auto"/>
        <w:right w:val="none" w:sz="0" w:space="0" w:color="auto"/>
      </w:divBdr>
      <w:divsChild>
        <w:div w:id="1289703750">
          <w:marLeft w:val="446"/>
          <w:marRight w:val="0"/>
          <w:marTop w:val="0"/>
          <w:marBottom w:val="120"/>
          <w:divBdr>
            <w:top w:val="none" w:sz="0" w:space="0" w:color="auto"/>
            <w:left w:val="none" w:sz="0" w:space="0" w:color="auto"/>
            <w:bottom w:val="none" w:sz="0" w:space="0" w:color="auto"/>
            <w:right w:val="none" w:sz="0" w:space="0" w:color="auto"/>
          </w:divBdr>
        </w:div>
      </w:divsChild>
    </w:div>
    <w:div w:id="444539152">
      <w:bodyDiv w:val="1"/>
      <w:marLeft w:val="0"/>
      <w:marRight w:val="0"/>
      <w:marTop w:val="0"/>
      <w:marBottom w:val="0"/>
      <w:divBdr>
        <w:top w:val="none" w:sz="0" w:space="0" w:color="auto"/>
        <w:left w:val="none" w:sz="0" w:space="0" w:color="auto"/>
        <w:bottom w:val="none" w:sz="0" w:space="0" w:color="auto"/>
        <w:right w:val="none" w:sz="0" w:space="0" w:color="auto"/>
      </w:divBdr>
    </w:div>
    <w:div w:id="617105136">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615452">
      <w:bodyDiv w:val="1"/>
      <w:marLeft w:val="0"/>
      <w:marRight w:val="0"/>
      <w:marTop w:val="0"/>
      <w:marBottom w:val="0"/>
      <w:divBdr>
        <w:top w:val="none" w:sz="0" w:space="0" w:color="auto"/>
        <w:left w:val="none" w:sz="0" w:space="0" w:color="auto"/>
        <w:bottom w:val="none" w:sz="0" w:space="0" w:color="auto"/>
        <w:right w:val="none" w:sz="0" w:space="0" w:color="auto"/>
      </w:divBdr>
    </w:div>
    <w:div w:id="858547087">
      <w:bodyDiv w:val="1"/>
      <w:marLeft w:val="0"/>
      <w:marRight w:val="0"/>
      <w:marTop w:val="0"/>
      <w:marBottom w:val="0"/>
      <w:divBdr>
        <w:top w:val="none" w:sz="0" w:space="0" w:color="auto"/>
        <w:left w:val="none" w:sz="0" w:space="0" w:color="auto"/>
        <w:bottom w:val="none" w:sz="0" w:space="0" w:color="auto"/>
        <w:right w:val="none" w:sz="0" w:space="0" w:color="auto"/>
      </w:divBdr>
    </w:div>
    <w:div w:id="915866014">
      <w:bodyDiv w:val="1"/>
      <w:marLeft w:val="0"/>
      <w:marRight w:val="0"/>
      <w:marTop w:val="0"/>
      <w:marBottom w:val="0"/>
      <w:divBdr>
        <w:top w:val="none" w:sz="0" w:space="0" w:color="auto"/>
        <w:left w:val="none" w:sz="0" w:space="0" w:color="auto"/>
        <w:bottom w:val="none" w:sz="0" w:space="0" w:color="auto"/>
        <w:right w:val="none" w:sz="0" w:space="0" w:color="auto"/>
      </w:divBdr>
    </w:div>
    <w:div w:id="1089813142">
      <w:bodyDiv w:val="1"/>
      <w:marLeft w:val="0"/>
      <w:marRight w:val="0"/>
      <w:marTop w:val="0"/>
      <w:marBottom w:val="0"/>
      <w:divBdr>
        <w:top w:val="none" w:sz="0" w:space="0" w:color="auto"/>
        <w:left w:val="none" w:sz="0" w:space="0" w:color="auto"/>
        <w:bottom w:val="none" w:sz="0" w:space="0" w:color="auto"/>
        <w:right w:val="none" w:sz="0" w:space="0" w:color="auto"/>
      </w:divBdr>
    </w:div>
    <w:div w:id="1126043976">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011775">
      <w:bodyDiv w:val="1"/>
      <w:marLeft w:val="0"/>
      <w:marRight w:val="0"/>
      <w:marTop w:val="0"/>
      <w:marBottom w:val="0"/>
      <w:divBdr>
        <w:top w:val="none" w:sz="0" w:space="0" w:color="auto"/>
        <w:left w:val="none" w:sz="0" w:space="0" w:color="auto"/>
        <w:bottom w:val="none" w:sz="0" w:space="0" w:color="auto"/>
        <w:right w:val="none" w:sz="0" w:space="0" w:color="auto"/>
      </w:divBdr>
    </w:div>
    <w:div w:id="1489130068">
      <w:bodyDiv w:val="1"/>
      <w:marLeft w:val="0"/>
      <w:marRight w:val="0"/>
      <w:marTop w:val="0"/>
      <w:marBottom w:val="0"/>
      <w:divBdr>
        <w:top w:val="none" w:sz="0" w:space="0" w:color="auto"/>
        <w:left w:val="none" w:sz="0" w:space="0" w:color="auto"/>
        <w:bottom w:val="none" w:sz="0" w:space="0" w:color="auto"/>
        <w:right w:val="none" w:sz="0" w:space="0" w:color="auto"/>
      </w:divBdr>
    </w:div>
    <w:div w:id="1593775258">
      <w:bodyDiv w:val="1"/>
      <w:marLeft w:val="0"/>
      <w:marRight w:val="0"/>
      <w:marTop w:val="0"/>
      <w:marBottom w:val="0"/>
      <w:divBdr>
        <w:top w:val="none" w:sz="0" w:space="0" w:color="auto"/>
        <w:left w:val="none" w:sz="0" w:space="0" w:color="auto"/>
        <w:bottom w:val="none" w:sz="0" w:space="0" w:color="auto"/>
        <w:right w:val="none" w:sz="0" w:space="0" w:color="auto"/>
      </w:divBdr>
    </w:div>
    <w:div w:id="1614823815">
      <w:bodyDiv w:val="1"/>
      <w:marLeft w:val="0"/>
      <w:marRight w:val="0"/>
      <w:marTop w:val="0"/>
      <w:marBottom w:val="0"/>
      <w:divBdr>
        <w:top w:val="none" w:sz="0" w:space="0" w:color="auto"/>
        <w:left w:val="none" w:sz="0" w:space="0" w:color="auto"/>
        <w:bottom w:val="none" w:sz="0" w:space="0" w:color="auto"/>
        <w:right w:val="none" w:sz="0" w:space="0" w:color="auto"/>
      </w:divBdr>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 w:id="1676877648">
      <w:bodyDiv w:val="1"/>
      <w:marLeft w:val="0"/>
      <w:marRight w:val="0"/>
      <w:marTop w:val="0"/>
      <w:marBottom w:val="0"/>
      <w:divBdr>
        <w:top w:val="none" w:sz="0" w:space="0" w:color="auto"/>
        <w:left w:val="none" w:sz="0" w:space="0" w:color="auto"/>
        <w:bottom w:val="none" w:sz="0" w:space="0" w:color="auto"/>
        <w:right w:val="none" w:sz="0" w:space="0" w:color="auto"/>
      </w:divBdr>
    </w:div>
    <w:div w:id="1687706730">
      <w:bodyDiv w:val="1"/>
      <w:marLeft w:val="0"/>
      <w:marRight w:val="0"/>
      <w:marTop w:val="0"/>
      <w:marBottom w:val="0"/>
      <w:divBdr>
        <w:top w:val="none" w:sz="0" w:space="0" w:color="auto"/>
        <w:left w:val="none" w:sz="0" w:space="0" w:color="auto"/>
        <w:bottom w:val="none" w:sz="0" w:space="0" w:color="auto"/>
        <w:right w:val="none" w:sz="0" w:space="0" w:color="auto"/>
      </w:divBdr>
    </w:div>
    <w:div w:id="1878663617">
      <w:bodyDiv w:val="1"/>
      <w:marLeft w:val="0"/>
      <w:marRight w:val="0"/>
      <w:marTop w:val="0"/>
      <w:marBottom w:val="0"/>
      <w:divBdr>
        <w:top w:val="none" w:sz="0" w:space="0" w:color="auto"/>
        <w:left w:val="none" w:sz="0" w:space="0" w:color="auto"/>
        <w:bottom w:val="none" w:sz="0" w:space="0" w:color="auto"/>
        <w:right w:val="none" w:sz="0" w:space="0" w:color="auto"/>
      </w:divBdr>
    </w:div>
    <w:div w:id="1936279566">
      <w:bodyDiv w:val="1"/>
      <w:marLeft w:val="0"/>
      <w:marRight w:val="0"/>
      <w:marTop w:val="0"/>
      <w:marBottom w:val="0"/>
      <w:divBdr>
        <w:top w:val="none" w:sz="0" w:space="0" w:color="auto"/>
        <w:left w:val="none" w:sz="0" w:space="0" w:color="auto"/>
        <w:bottom w:val="none" w:sz="0" w:space="0" w:color="auto"/>
        <w:right w:val="none" w:sz="0" w:space="0" w:color="auto"/>
      </w:divBdr>
    </w:div>
    <w:div w:id="2136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okik.gov.pl/pomoc.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rady@dlakonsumentow.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okik.gov.pl/aktualnosci.php?news_id=18192" TargetMode="External"/><Relationship Id="rId4" Type="http://schemas.openxmlformats.org/officeDocument/2006/relationships/styles" Target="styles.xml"/><Relationship Id="rId9" Type="http://schemas.openxmlformats.org/officeDocument/2006/relationships/hyperlink" Target="https://uokik.gov.pl/aktualnosci.php?news_id=1765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9FD95245-2526-4B3D-8DE9-A7D0CED308C2}">
  <ds:schemaRefs>
    <ds:schemaRef ds:uri="http://schemas.openxmlformats.org/officeDocument/2006/bibliography"/>
  </ds:schemaRefs>
</ds:datastoreItem>
</file>

<file path=customXml/itemProps2.xml><?xml version="1.0" encoding="utf-8"?>
<ds:datastoreItem xmlns:ds="http://schemas.openxmlformats.org/officeDocument/2006/customXml" ds:itemID="{C49D63A0-1769-4F03-B4F5-63E23C09D33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4183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Katarzyna Piotrowicz</cp:lastModifiedBy>
  <cp:revision>2</cp:revision>
  <cp:lastPrinted>2023-04-12T13:06:00Z</cp:lastPrinted>
  <dcterms:created xsi:type="dcterms:W3CDTF">2023-04-24T08:24:00Z</dcterms:created>
  <dcterms:modified xsi:type="dcterms:W3CDTF">2023-04-24T08:24:00Z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51528696-55c0-4d88-bbe4-6509bd0db6c4</vt:lpwstr>
  </property>
  <property fmtid="{D5CDD505-2E9C-101B-9397-08002B2CF9AE}" pid="3" name="bjSaver">
    <vt:lpwstr>ZJEZmqUH0VjZA6ZDfo4aZOSNK+ce7ck3</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