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6BA" w:rsidRPr="008C66BA" w:rsidRDefault="008C66BA" w:rsidP="008C66BA">
      <w:pPr>
        <w:pBdr>
          <w:bottom w:val="single" w:sz="18" w:space="0" w:color="CB3A73"/>
        </w:pBdr>
        <w:spacing w:before="120" w:after="150" w:line="240" w:lineRule="auto"/>
        <w:outlineLvl w:val="1"/>
        <w:rPr>
          <w:rFonts w:ascii="Tahoma" w:eastAsia="Times New Roman" w:hAnsi="Tahoma" w:cs="Tahoma"/>
          <w:color w:val="3C4147"/>
          <w:sz w:val="17"/>
          <w:szCs w:val="17"/>
          <w:lang w:eastAsia="pl-PL"/>
        </w:rPr>
      </w:pPr>
      <w:r w:rsidRPr="008C66BA">
        <w:rPr>
          <w:rFonts w:ascii="Tahoma" w:eastAsia="Times New Roman" w:hAnsi="Tahoma" w:cs="Tahoma"/>
          <w:b/>
          <w:bCs/>
          <w:color w:val="3C4147"/>
          <w:sz w:val="27"/>
          <w:szCs w:val="27"/>
          <w:lang w:eastAsia="pl-PL"/>
        </w:rPr>
        <w:t xml:space="preserve">Przed wakacjami - co warto wiedzieć? </w:t>
      </w:r>
    </w:p>
    <w:p w:rsidR="008C66BA" w:rsidRPr="008C66BA" w:rsidRDefault="008C66BA" w:rsidP="008C66BA">
      <w:pPr>
        <w:pBdr>
          <w:bottom w:val="single" w:sz="18" w:space="0" w:color="CB3A73"/>
        </w:pBdr>
        <w:spacing w:before="120" w:after="150" w:line="240" w:lineRule="auto"/>
        <w:outlineLvl w:val="1"/>
        <w:rPr>
          <w:rFonts w:ascii="Arial" w:eastAsia="Times New Roman" w:hAnsi="Arial" w:cs="Arial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7"/>
          <w:szCs w:val="17"/>
          <w:lang w:eastAsia="pl-PL"/>
        </w:rPr>
        <w:t xml:space="preserve">podziel się </w:t>
      </w:r>
      <w:r w:rsidRPr="008C66BA">
        <w:rPr>
          <w:rFonts w:ascii="Tahoma" w:eastAsia="Times New Roman" w:hAnsi="Tahoma" w:cs="Tahoma"/>
          <w:noProof/>
          <w:color w:val="3C4147"/>
          <w:sz w:val="17"/>
          <w:szCs w:val="17"/>
          <w:bdr w:val="none" w:sz="0" w:space="0" w:color="auto" w:frame="1"/>
          <w:lang w:eastAsia="pl-PL"/>
        </w:rPr>
        <w:drawing>
          <wp:inline distT="0" distB="0" distL="0" distR="0" wp14:anchorId="0E12DD15" wp14:editId="17A9D0AA">
            <wp:extent cx="152400" cy="152400"/>
            <wp:effectExtent l="0" t="0" r="0" b="0"/>
            <wp:docPr id="13" name="Obraz 13" descr="Facebook">
              <a:hlinkClick xmlns:a="http://schemas.openxmlformats.org/drawingml/2006/main" r:id="rId5" tgtFrame="&quot;_blank&quot;" tooltip="&quot;Faceboo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acebook">
                      <a:hlinkClick r:id="rId5" tgtFrame="&quot;_blank&quot;" tooltip="&quot;Faceboo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6BA">
        <w:rPr>
          <w:rFonts w:ascii="Tahoma" w:eastAsia="Times New Roman" w:hAnsi="Tahoma" w:cs="Tahoma"/>
          <w:noProof/>
          <w:color w:val="3C4147"/>
          <w:sz w:val="17"/>
          <w:szCs w:val="17"/>
          <w:bdr w:val="none" w:sz="0" w:space="0" w:color="auto" w:frame="1"/>
          <w:lang w:eastAsia="pl-PL"/>
        </w:rPr>
        <w:drawing>
          <wp:inline distT="0" distB="0" distL="0" distR="0" wp14:anchorId="04B820D6" wp14:editId="5508BF7B">
            <wp:extent cx="152400" cy="152400"/>
            <wp:effectExtent l="0" t="0" r="0" b="0"/>
            <wp:docPr id="14" name="Obraz 14" descr="Twitter">
              <a:hlinkClick xmlns:a="http://schemas.openxmlformats.org/drawingml/2006/main" r:id="rId7" tgtFrame="&quot;_blank&quot;" tooltip="&quot;Twitt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witter">
                      <a:hlinkClick r:id="rId7" tgtFrame="&quot;_blank&quot;" tooltip="&quot;Twitt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6BA">
        <w:rPr>
          <w:rFonts w:ascii="Arial" w:eastAsia="Times New Roman" w:hAnsi="Arial" w:cs="Arial"/>
          <w:b/>
          <w:bCs/>
          <w:noProof/>
          <w:color w:val="3C4147"/>
          <w:sz w:val="18"/>
          <w:szCs w:val="18"/>
          <w:lang w:eastAsia="pl-PL"/>
        </w:rPr>
        <w:drawing>
          <wp:inline distT="0" distB="0" distL="0" distR="0" wp14:anchorId="26D059AE" wp14:editId="1612E89C">
            <wp:extent cx="133350" cy="152400"/>
            <wp:effectExtent l="0" t="0" r="0" b="0"/>
            <wp:docPr id="15" name="Obraz 15" descr="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+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6BA" w:rsidRPr="008C66BA" w:rsidRDefault="008C66BA" w:rsidP="008C66BA">
      <w:pPr>
        <w:pBdr>
          <w:bottom w:val="single" w:sz="18" w:space="0" w:color="CB3A73"/>
        </w:pBdr>
        <w:spacing w:before="120" w:after="0" w:line="240" w:lineRule="auto"/>
        <w:outlineLvl w:val="1"/>
        <w:rPr>
          <w:rFonts w:ascii="Tahoma" w:eastAsia="Times New Roman" w:hAnsi="Tahoma" w:cs="Tahoma"/>
          <w:b/>
          <w:bCs/>
          <w:vanish/>
          <w:sz w:val="27"/>
          <w:szCs w:val="27"/>
          <w:lang w:eastAsia="pl-PL"/>
        </w:rPr>
      </w:pPr>
      <w:r w:rsidRPr="008C66BA">
        <w:rPr>
          <w:rFonts w:ascii="Tahoma" w:eastAsia="Times New Roman" w:hAnsi="Tahoma" w:cs="Tahoma"/>
          <w:noProof/>
          <w:vanish/>
          <w:color w:val="3C4147"/>
          <w:sz w:val="17"/>
          <w:szCs w:val="17"/>
          <w:bdr w:val="none" w:sz="0" w:space="0" w:color="auto" w:frame="1"/>
          <w:lang w:eastAsia="pl-PL"/>
        </w:rPr>
        <w:drawing>
          <wp:inline distT="0" distB="0" distL="0" distR="0" wp14:anchorId="220D3AEF" wp14:editId="1C89F190">
            <wp:extent cx="152400" cy="152400"/>
            <wp:effectExtent l="0" t="0" r="0" b="0"/>
            <wp:docPr id="16" name="Obraz 16" descr="Google">
              <a:hlinkClick xmlns:a="http://schemas.openxmlformats.org/drawingml/2006/main" r:id="rId10" tgtFrame="&quot;_blank&quot;" tooltip="&quot;Googl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oogle">
                      <a:hlinkClick r:id="rId10" tgtFrame="&quot;_blank&quot;" tooltip="&quot;Googl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6BA">
        <w:rPr>
          <w:rFonts w:ascii="Tahoma" w:eastAsia="Times New Roman" w:hAnsi="Tahoma" w:cs="Tahoma"/>
          <w:noProof/>
          <w:vanish/>
          <w:color w:val="3C4147"/>
          <w:sz w:val="17"/>
          <w:szCs w:val="17"/>
          <w:bdr w:val="none" w:sz="0" w:space="0" w:color="auto" w:frame="1"/>
          <w:lang w:eastAsia="pl-PL"/>
        </w:rPr>
        <w:drawing>
          <wp:inline distT="0" distB="0" distL="0" distR="0" wp14:anchorId="709AAAAE" wp14:editId="4B81C183">
            <wp:extent cx="152400" cy="152400"/>
            <wp:effectExtent l="0" t="0" r="0" b="0"/>
            <wp:docPr id="17" name="Obraz 17" descr="Delic.io.us">
              <a:hlinkClick xmlns:a="http://schemas.openxmlformats.org/drawingml/2006/main" r:id="rId12" tgtFrame="&quot;_blank&quot;" tooltip="&quot;Delic.io.u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lic.io.us">
                      <a:hlinkClick r:id="rId12" tgtFrame="&quot;_blank&quot;" tooltip="&quot;Delic.io.u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6BA">
        <w:rPr>
          <w:rFonts w:ascii="Tahoma" w:eastAsia="Times New Roman" w:hAnsi="Tahoma" w:cs="Tahoma"/>
          <w:noProof/>
          <w:vanish/>
          <w:color w:val="3C4147"/>
          <w:sz w:val="17"/>
          <w:szCs w:val="17"/>
          <w:bdr w:val="none" w:sz="0" w:space="0" w:color="auto" w:frame="1"/>
          <w:lang w:eastAsia="pl-PL"/>
        </w:rPr>
        <w:drawing>
          <wp:inline distT="0" distB="0" distL="0" distR="0" wp14:anchorId="7892B677" wp14:editId="6EED3AF2">
            <wp:extent cx="152400" cy="152400"/>
            <wp:effectExtent l="0" t="0" r="0" b="0"/>
            <wp:docPr id="18" name="Obraz 18" descr="Digg">
              <a:hlinkClick xmlns:a="http://schemas.openxmlformats.org/drawingml/2006/main" r:id="rId14" tgtFrame="&quot;_blank&quot;" tooltip="&quot;Dig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igg">
                      <a:hlinkClick r:id="rId14" tgtFrame="&quot;_blank&quot;" tooltip="&quot;Dig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6BA" w:rsidRPr="008C66BA" w:rsidRDefault="008C66BA" w:rsidP="008C66BA">
      <w:pPr>
        <w:spacing w:after="150" w:line="240" w:lineRule="auto"/>
        <w:outlineLvl w:val="1"/>
        <w:rPr>
          <w:rFonts w:ascii="Tahoma" w:eastAsia="Times New Roman" w:hAnsi="Tahoma" w:cs="Tahoma"/>
          <w:b/>
          <w:bCs/>
          <w:color w:val="3C4147"/>
          <w:sz w:val="27"/>
          <w:szCs w:val="27"/>
          <w:lang w:eastAsia="pl-PL"/>
        </w:rPr>
      </w:pPr>
      <w:hyperlink r:id="rId16" w:history="1">
        <w:r w:rsidRPr="008C66BA">
          <w:rPr>
            <w:rFonts w:ascii="Tahoma" w:eastAsia="Times New Roman" w:hAnsi="Tahoma" w:cs="Tahoma"/>
            <w:color w:val="01559D"/>
            <w:sz w:val="17"/>
            <w:szCs w:val="17"/>
            <w:bdr w:val="none" w:sz="0" w:space="0" w:color="auto" w:frame="1"/>
            <w:lang w:eastAsia="pl-PL"/>
          </w:rPr>
          <w:t>&lt; poprzedni</w:t>
        </w:r>
      </w:hyperlink>
      <w:r w:rsidRPr="008C66BA">
        <w:rPr>
          <w:rFonts w:ascii="Tahoma" w:eastAsia="Times New Roman" w:hAnsi="Tahoma" w:cs="Tahoma"/>
          <w:color w:val="3C4147"/>
          <w:sz w:val="17"/>
          <w:szCs w:val="17"/>
          <w:lang w:eastAsia="pl-PL"/>
        </w:rPr>
        <w:t xml:space="preserve"> | </w:t>
      </w:r>
      <w:hyperlink r:id="rId17" w:history="1">
        <w:r w:rsidRPr="008C66BA">
          <w:rPr>
            <w:rFonts w:ascii="Tahoma" w:eastAsia="Times New Roman" w:hAnsi="Tahoma" w:cs="Tahoma"/>
            <w:color w:val="01559D"/>
            <w:sz w:val="17"/>
            <w:szCs w:val="17"/>
            <w:bdr w:val="none" w:sz="0" w:space="0" w:color="auto" w:frame="1"/>
            <w:lang w:eastAsia="pl-PL"/>
          </w:rPr>
          <w:t>następny &gt;</w:t>
        </w:r>
      </w:hyperlink>
      <w:r w:rsidRPr="008C66BA">
        <w:rPr>
          <w:rFonts w:ascii="Tahoma" w:eastAsia="Times New Roman" w:hAnsi="Tahoma" w:cs="Tahoma"/>
          <w:color w:val="3C4147"/>
          <w:sz w:val="17"/>
          <w:szCs w:val="17"/>
          <w:lang w:eastAsia="pl-PL"/>
        </w:rPr>
        <w:t xml:space="preserve"> </w:t>
      </w:r>
      <w:r w:rsidRPr="008C66BA">
        <w:rPr>
          <w:rFonts w:ascii="Tahoma" w:eastAsia="Times New Roman" w:hAnsi="Tahoma" w:cs="Tahoma"/>
          <w:b/>
          <w:bCs/>
          <w:color w:val="919193"/>
          <w:sz w:val="17"/>
          <w:szCs w:val="17"/>
          <w:lang w:eastAsia="pl-PL"/>
        </w:rPr>
        <w:t>26.06.2017</w:t>
      </w:r>
      <w:r w:rsidRPr="008C66BA">
        <w:rPr>
          <w:rFonts w:ascii="Tahoma" w:eastAsia="Times New Roman" w:hAnsi="Tahoma" w:cs="Tahoma"/>
          <w:b/>
          <w:bCs/>
          <w:color w:val="3C4147"/>
          <w:sz w:val="27"/>
          <w:szCs w:val="27"/>
          <w:lang w:eastAsia="pl-PL"/>
        </w:rPr>
        <w:t xml:space="preserve"> </w:t>
      </w:r>
    </w:p>
    <w:p w:rsidR="008C66BA" w:rsidRPr="008C66BA" w:rsidRDefault="008C66BA" w:rsidP="008C66BA">
      <w:pPr>
        <w:spacing w:after="0" w:line="240" w:lineRule="auto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noProof/>
          <w:color w:val="3C4147"/>
          <w:sz w:val="18"/>
          <w:szCs w:val="18"/>
          <w:lang w:eastAsia="pl-PL"/>
        </w:rPr>
        <w:drawing>
          <wp:inline distT="0" distB="0" distL="0" distR="0" wp14:anchorId="2F6EEABE" wp14:editId="3075C5E0">
            <wp:extent cx="809625" cy="847725"/>
            <wp:effectExtent l="0" t="0" r="9525" b="9525"/>
            <wp:docPr id="19" name="Obraz 19" descr="Przed wakacjami - co warto wiedzieć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d wakacjami - co warto wiedzieć?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6BA" w:rsidRPr="008C66BA" w:rsidRDefault="008C66BA" w:rsidP="008C66BA">
      <w:pPr>
        <w:numPr>
          <w:ilvl w:val="0"/>
          <w:numId w:val="1"/>
        </w:numPr>
        <w:spacing w:before="100" w:beforeAutospacing="1" w:after="150" w:line="372" w:lineRule="auto"/>
        <w:ind w:left="1200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>Planujesz wakacyjny wypoczynek? Poznaj swoje prawa.</w:t>
      </w:r>
    </w:p>
    <w:p w:rsidR="008C66BA" w:rsidRPr="008C66BA" w:rsidRDefault="008C66BA" w:rsidP="008C66BA">
      <w:pPr>
        <w:numPr>
          <w:ilvl w:val="0"/>
          <w:numId w:val="1"/>
        </w:numPr>
        <w:spacing w:before="100" w:beforeAutospacing="1" w:after="150" w:line="372" w:lineRule="auto"/>
        <w:ind w:left="1200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>Już po raz ósmy ponad 40 instytucji wspólnie przypomina konsumentom, o czym pamiętać w czasie urlopu.</w:t>
      </w:r>
    </w:p>
    <w:p w:rsidR="008C66BA" w:rsidRPr="008C66BA" w:rsidRDefault="008C66BA" w:rsidP="008C66BA">
      <w:pPr>
        <w:numPr>
          <w:ilvl w:val="0"/>
          <w:numId w:val="1"/>
        </w:numPr>
        <w:spacing w:before="100" w:beforeAutospacing="1" w:after="150" w:line="372" w:lineRule="auto"/>
        <w:ind w:left="1200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 xml:space="preserve">Wejdź na strony internetowe uczestników akcji informacyjnej „Przed wakacjami – co warto wiedzieć”. </w:t>
      </w:r>
    </w:p>
    <w:p w:rsidR="008C66BA" w:rsidRPr="008C66BA" w:rsidRDefault="008C66BA" w:rsidP="008C66BA">
      <w:pPr>
        <w:pBdr>
          <w:top w:val="single" w:sz="18" w:space="5" w:color="CCCCCC"/>
          <w:left w:val="single" w:sz="18" w:space="5" w:color="CCCCCC"/>
          <w:bottom w:val="single" w:sz="18" w:space="5" w:color="CCCCCC"/>
          <w:right w:val="single" w:sz="18" w:space="5" w:color="CCCCCC"/>
        </w:pBdr>
        <w:shd w:val="clear" w:color="auto" w:fill="FFFFFF"/>
        <w:spacing w:before="75" w:after="100" w:line="372" w:lineRule="auto"/>
        <w:ind w:left="210"/>
        <w:rPr>
          <w:rFonts w:ascii="Tahoma" w:eastAsia="Times New Roman" w:hAnsi="Tahoma" w:cs="Tahoma"/>
          <w:color w:val="133C8A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noProof/>
          <w:color w:val="133C8A"/>
          <w:sz w:val="18"/>
          <w:szCs w:val="18"/>
          <w:lang w:eastAsia="pl-PL"/>
        </w:rPr>
        <w:drawing>
          <wp:inline distT="0" distB="0" distL="0" distR="0" wp14:anchorId="4D304A13" wp14:editId="6AF77CAE">
            <wp:extent cx="1714500" cy="2571750"/>
            <wp:effectExtent l="0" t="0" r="0" b="0"/>
            <wp:docPr id="20" name="Obraz 20" descr="mikro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ikrof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6BA">
        <w:rPr>
          <w:rFonts w:ascii="Tahoma" w:eastAsia="Times New Roman" w:hAnsi="Tahoma" w:cs="Tahoma"/>
          <w:color w:val="133C8A"/>
          <w:sz w:val="18"/>
          <w:szCs w:val="18"/>
          <w:lang w:eastAsia="pl-PL"/>
        </w:rPr>
        <w:br/>
      </w:r>
      <w:hyperlink r:id="rId20" w:tooltip="Wypowiedź Macieja Czaplińskiego z UOKiK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bdr w:val="none" w:sz="0" w:space="0" w:color="auto" w:frame="1"/>
            <w:lang w:eastAsia="pl-PL"/>
          </w:rPr>
          <w:t>Wypowiedź Macieja Czaplińskiego z UOKiK</w:t>
        </w:r>
      </w:hyperlink>
      <w:r w:rsidRPr="008C66BA">
        <w:rPr>
          <w:rFonts w:ascii="Tahoma" w:eastAsia="Times New Roman" w:hAnsi="Tahoma" w:cs="Tahoma"/>
          <w:color w:val="133C8A"/>
          <w:sz w:val="18"/>
          <w:szCs w:val="18"/>
          <w:lang w:eastAsia="pl-PL"/>
        </w:rPr>
        <w:br/>
      </w:r>
    </w:p>
    <w:p w:rsidR="008C66BA" w:rsidRPr="008C66BA" w:rsidRDefault="008C66BA" w:rsidP="008C66BA">
      <w:pPr>
        <w:spacing w:after="100" w:afterAutospacing="1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Do Urzędu Ochrony Konkurencji i Konsumentów wpływają skargi na usługi turystyczne. Przede wszystkim dotyczą spraw indywidualnych, takich jak zły standard hotelu, czy nieodpowiednia organizacja wyjazdu. W ich rozwiązaniu pomagają </w:t>
      </w:r>
      <w:hyperlink r:id="rId21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rzecznicy konsumentów</w:t>
        </w:r>
      </w:hyperlink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. Otrzymujemy także zgłoszenia, które są podstawą do wszczęcia postępowań. Dotyczą one m.in. zmiany godzin wylotu bądź przylotu, przez co wycieczka trwa krócej nawet o dwa dni.</w:t>
      </w:r>
    </w:p>
    <w:p w:rsidR="008C66BA" w:rsidRPr="008C66BA" w:rsidRDefault="008C66BA" w:rsidP="008C66BA">
      <w:pPr>
        <w:spacing w:before="100" w:beforeAutospacing="1" w:after="100" w:afterAutospacing="1" w:line="240" w:lineRule="auto"/>
        <w:jc w:val="both"/>
        <w:outlineLvl w:val="2"/>
        <w:rPr>
          <w:rFonts w:ascii="Tahoma" w:eastAsia="Times New Roman" w:hAnsi="Tahoma" w:cs="Tahoma"/>
          <w:b/>
          <w:bCs/>
          <w:color w:val="3C4147"/>
          <w:sz w:val="27"/>
          <w:szCs w:val="27"/>
          <w:lang w:eastAsia="pl-PL"/>
        </w:rPr>
      </w:pPr>
      <w:r w:rsidRPr="008C66BA">
        <w:rPr>
          <w:rFonts w:ascii="Tahoma" w:eastAsia="Times New Roman" w:hAnsi="Tahoma" w:cs="Tahoma"/>
          <w:b/>
          <w:bCs/>
          <w:color w:val="3C4147"/>
          <w:sz w:val="27"/>
          <w:szCs w:val="27"/>
          <w:lang w:eastAsia="pl-PL"/>
        </w:rPr>
        <w:t>Biura podróży – postępowania UOKiK</w:t>
      </w:r>
    </w:p>
    <w:p w:rsidR="008C66BA" w:rsidRPr="008C66BA" w:rsidRDefault="008C66BA" w:rsidP="008C66BA">
      <w:pPr>
        <w:spacing w:after="100" w:afterAutospacing="1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Urząd prowadzi obecnie 12 postępowań dotyczących usług turystycznych. Nasze wątpliwości budzi np. w jaki sposób biura podróży </w:t>
      </w:r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>informują o zmianie godziny wylotu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, bądź przylotu i jak rozpatrują reklamacje w tym zakresie (</w:t>
      </w:r>
      <w:proofErr w:type="spellStart"/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Neckerman</w:t>
      </w:r>
      <w:proofErr w:type="spellEnd"/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 Polska, Nowa Itaka, </w:t>
      </w:r>
      <w:proofErr w:type="spellStart"/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Rainbow</w:t>
      </w:r>
      <w:proofErr w:type="spellEnd"/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 Tours, Tui Poland). Ponadto, </w:t>
      </w:r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>wyjaśniamy zasady potrącania ceny wtedy, gdy klient rezygnuje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 z wyjazdu. Zgodnie z ustawą o usługach turystycznych, powinna ona odpowiadać 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lastRenderedPageBreak/>
        <w:t>rzeczywiście ponoszonym kosztom (</w:t>
      </w:r>
      <w:proofErr w:type="spellStart"/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Rainbow</w:t>
      </w:r>
      <w:proofErr w:type="spellEnd"/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 Tours, Nowa Itaka). UOKiK sprawdza też, czy foldery reklamowe spółki </w:t>
      </w:r>
      <w:r w:rsidRPr="008C66BA">
        <w:rPr>
          <w:rFonts w:ascii="Tahoma" w:eastAsia="Times New Roman" w:hAnsi="Tahoma" w:cs="Tahoma"/>
          <w:i/>
          <w:iCs/>
          <w:color w:val="3C4147"/>
          <w:sz w:val="18"/>
          <w:szCs w:val="18"/>
          <w:lang w:eastAsia="pl-PL"/>
        </w:rPr>
        <w:t>Nowa Itaka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 mogą wprowadzać klientów w błąd, sugerując wyższy standard pokoju.</w:t>
      </w:r>
    </w:p>
    <w:p w:rsidR="008C66BA" w:rsidRPr="008C66BA" w:rsidRDefault="008C66BA" w:rsidP="008C66BA">
      <w:pPr>
        <w:spacing w:after="100" w:afterAutospacing="1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Działania UOKiK dotyczą także bezprawnego posługiwania się nazwą hotel, bez decyzji marszałka województwa (Przedsiębiorstwo Transportowo-Handlowo-Usługowe Aga z Kroczycach) oraz zawierania umów </w:t>
      </w:r>
      <w:proofErr w:type="spellStart"/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timeshare</w:t>
      </w:r>
      <w:proofErr w:type="spellEnd"/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 z naruszeniem obowiązków informacyjnych (Rafał Kusztal Ambasadorowie w Radomiu).</w:t>
      </w:r>
    </w:p>
    <w:p w:rsidR="008C66BA" w:rsidRPr="008C66BA" w:rsidRDefault="008C66BA" w:rsidP="008C66BA">
      <w:pPr>
        <w:pBdr>
          <w:top w:val="single" w:sz="18" w:space="5" w:color="CCCCCC"/>
          <w:left w:val="single" w:sz="18" w:space="5" w:color="CCCCCC"/>
          <w:bottom w:val="single" w:sz="18" w:space="5" w:color="CCCCCC"/>
          <w:right w:val="single" w:sz="18" w:space="5" w:color="CCCCCC"/>
        </w:pBdr>
        <w:shd w:val="clear" w:color="auto" w:fill="FFFFFF"/>
        <w:spacing w:before="75" w:after="100" w:line="372" w:lineRule="auto"/>
        <w:ind w:left="210"/>
        <w:rPr>
          <w:rFonts w:ascii="Tahoma" w:eastAsia="Times New Roman" w:hAnsi="Tahoma" w:cs="Tahoma"/>
          <w:color w:val="133C8A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noProof/>
          <w:color w:val="133C8A"/>
          <w:sz w:val="18"/>
          <w:szCs w:val="18"/>
          <w:lang w:eastAsia="pl-PL"/>
        </w:rPr>
        <w:drawing>
          <wp:inline distT="0" distB="0" distL="0" distR="0" wp14:anchorId="50968694" wp14:editId="1473C674">
            <wp:extent cx="1714500" cy="2562225"/>
            <wp:effectExtent l="0" t="0" r="0" b="9525"/>
            <wp:docPr id="21" name="Obraz 21" descr="nagr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agrani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6BA">
        <w:rPr>
          <w:rFonts w:ascii="Tahoma" w:eastAsia="Times New Roman" w:hAnsi="Tahoma" w:cs="Tahoma"/>
          <w:color w:val="133C8A"/>
          <w:sz w:val="18"/>
          <w:szCs w:val="18"/>
          <w:lang w:eastAsia="pl-PL"/>
        </w:rPr>
        <w:br/>
      </w:r>
      <w:hyperlink r:id="rId23" w:tooltip="Komentarz Justyny Piskorek z UOKiK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bdr w:val="none" w:sz="0" w:space="0" w:color="auto" w:frame="1"/>
            <w:lang w:eastAsia="pl-PL"/>
          </w:rPr>
          <w:t>Komentarz Justyny Piskorek z UOKiK</w:t>
        </w:r>
      </w:hyperlink>
      <w:r w:rsidRPr="008C66BA">
        <w:rPr>
          <w:rFonts w:ascii="Tahoma" w:eastAsia="Times New Roman" w:hAnsi="Tahoma" w:cs="Tahoma"/>
          <w:color w:val="133C8A"/>
          <w:sz w:val="18"/>
          <w:szCs w:val="18"/>
          <w:lang w:eastAsia="pl-PL"/>
        </w:rPr>
        <w:br/>
      </w:r>
    </w:p>
    <w:p w:rsidR="008C66BA" w:rsidRPr="008C66BA" w:rsidRDefault="008C66BA" w:rsidP="008C66BA">
      <w:pPr>
        <w:spacing w:before="100" w:beforeAutospacing="1" w:after="100" w:afterAutospacing="1" w:line="240" w:lineRule="auto"/>
        <w:jc w:val="both"/>
        <w:outlineLvl w:val="2"/>
        <w:rPr>
          <w:rFonts w:ascii="Tahoma" w:eastAsia="Times New Roman" w:hAnsi="Tahoma" w:cs="Tahoma"/>
          <w:b/>
          <w:bCs/>
          <w:color w:val="3C4147"/>
          <w:sz w:val="27"/>
          <w:szCs w:val="27"/>
          <w:lang w:eastAsia="pl-PL"/>
        </w:rPr>
      </w:pPr>
      <w:r w:rsidRPr="008C66BA">
        <w:rPr>
          <w:rFonts w:ascii="Tahoma" w:eastAsia="Times New Roman" w:hAnsi="Tahoma" w:cs="Tahoma"/>
          <w:b/>
          <w:bCs/>
          <w:color w:val="3C4147"/>
          <w:sz w:val="27"/>
          <w:szCs w:val="27"/>
          <w:lang w:eastAsia="pl-PL"/>
        </w:rPr>
        <w:t>Bilet lotniczy – postępowania UOKiK</w:t>
      </w:r>
    </w:p>
    <w:p w:rsidR="008C66BA" w:rsidRPr="008C66BA" w:rsidRDefault="008C66BA" w:rsidP="008C66BA">
      <w:pPr>
        <w:spacing w:after="100" w:afterAutospacing="1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Urząd analizuje również praktyki pośrednika sprzedającego bilety. Wątpliwości budzą m.in. działania </w:t>
      </w:r>
      <w:r w:rsidRPr="008C66BA">
        <w:rPr>
          <w:rFonts w:ascii="Tahoma" w:eastAsia="Times New Roman" w:hAnsi="Tahoma" w:cs="Tahoma"/>
          <w:i/>
          <w:iCs/>
          <w:color w:val="3C4147"/>
          <w:sz w:val="18"/>
          <w:szCs w:val="18"/>
          <w:lang w:eastAsia="pl-PL"/>
        </w:rPr>
        <w:t>esky.pl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. Ze zgłoszeń konsumentów wynika, że portal esky.pl może stosować niejasne zasady dotyczące kosztu bagażu w trakcie rezerwacji biletu. Dodatkowo zastrzeżenia wzbudziło to, że do ceny biletu automatycznie doliczane było ubezpieczenie, a klient, który nie był tym zainteresowany, musiał samodzielnie odznaczyć tę opcję. Praktyka została zaniechana.</w:t>
      </w:r>
    </w:p>
    <w:p w:rsidR="008C66BA" w:rsidRPr="008C66BA" w:rsidRDefault="008C66BA" w:rsidP="008C66BA">
      <w:pPr>
        <w:spacing w:before="100" w:beforeAutospacing="1" w:after="100" w:afterAutospacing="1" w:line="240" w:lineRule="auto"/>
        <w:jc w:val="both"/>
        <w:outlineLvl w:val="2"/>
        <w:rPr>
          <w:rFonts w:ascii="Tahoma" w:eastAsia="Times New Roman" w:hAnsi="Tahoma" w:cs="Tahoma"/>
          <w:b/>
          <w:bCs/>
          <w:color w:val="3C4147"/>
          <w:sz w:val="27"/>
          <w:szCs w:val="27"/>
          <w:lang w:eastAsia="pl-PL"/>
        </w:rPr>
      </w:pPr>
      <w:r w:rsidRPr="008C66BA">
        <w:rPr>
          <w:rFonts w:ascii="Tahoma" w:eastAsia="Times New Roman" w:hAnsi="Tahoma" w:cs="Tahoma"/>
          <w:b/>
          <w:bCs/>
          <w:color w:val="3C4147"/>
          <w:sz w:val="27"/>
          <w:szCs w:val="27"/>
          <w:lang w:eastAsia="pl-PL"/>
        </w:rPr>
        <w:t>Sygnały z rynku</w:t>
      </w:r>
    </w:p>
    <w:p w:rsidR="008C66BA" w:rsidRPr="008C66BA" w:rsidRDefault="008C66BA" w:rsidP="008C66BA">
      <w:pPr>
        <w:spacing w:after="100" w:afterAutospacing="1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Do urzędu docierają sygnały, które świadczą o tym, że niektóre biura podróży mogą utrudniać konsumentom złożenie reklamacji. Dzieje się to w ten sposób, że biura wprowadzają warunki formalne – np. wymóg złożenia reklamacji na piśmie i wysłania jej pod konkretny adres listem poleconym. Gdy klient tego nie zrobi, reklamacja nie jest rozpatrywana. Przyglądamy się takim praktykom i nie wykluczamy podjęcia działań. W opinii UOKiK, nie ma żadnego powodu, by organizatorzy wyjazdów ograniczali prawo do składania reklamacji.</w:t>
      </w:r>
    </w:p>
    <w:p w:rsidR="008C66BA" w:rsidRPr="008C66BA" w:rsidRDefault="008C66BA" w:rsidP="008C66BA">
      <w:pPr>
        <w:spacing w:before="100" w:beforeAutospacing="1" w:after="100" w:afterAutospacing="1" w:line="240" w:lineRule="auto"/>
        <w:jc w:val="both"/>
        <w:outlineLvl w:val="2"/>
        <w:rPr>
          <w:rFonts w:ascii="Tahoma" w:eastAsia="Times New Roman" w:hAnsi="Tahoma" w:cs="Tahoma"/>
          <w:b/>
          <w:bCs/>
          <w:color w:val="3C4147"/>
          <w:sz w:val="27"/>
          <w:szCs w:val="27"/>
          <w:lang w:eastAsia="pl-PL"/>
        </w:rPr>
      </w:pPr>
      <w:r w:rsidRPr="008C66BA">
        <w:rPr>
          <w:rFonts w:ascii="Tahoma" w:eastAsia="Times New Roman" w:hAnsi="Tahoma" w:cs="Tahoma"/>
          <w:b/>
          <w:bCs/>
          <w:color w:val="3C4147"/>
          <w:sz w:val="27"/>
          <w:szCs w:val="27"/>
          <w:lang w:eastAsia="pl-PL"/>
        </w:rPr>
        <w:t>Poznaj swoje prawa</w:t>
      </w:r>
    </w:p>
    <w:p w:rsidR="008C66BA" w:rsidRPr="008C66BA" w:rsidRDefault="008C66BA" w:rsidP="008C66BA">
      <w:pPr>
        <w:spacing w:after="100" w:afterAutospacing="1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Wymarzony urlop wymaga przygotowań. Bez względu, czy wybierzesz krajowe wczasy, czy zagraniczną wycieczkę, powinieneś być świadomy swoich praw. Pamiętaj:</w:t>
      </w:r>
    </w:p>
    <w:p w:rsidR="008C66BA" w:rsidRPr="008C66BA" w:rsidRDefault="008C66BA" w:rsidP="008C66BA">
      <w:pPr>
        <w:spacing w:before="100" w:beforeAutospacing="1" w:after="100" w:afterAutospacing="1" w:line="240" w:lineRule="auto"/>
        <w:jc w:val="both"/>
        <w:outlineLvl w:val="2"/>
        <w:rPr>
          <w:rFonts w:ascii="Tahoma" w:eastAsia="Times New Roman" w:hAnsi="Tahoma" w:cs="Tahoma"/>
          <w:b/>
          <w:bCs/>
          <w:color w:val="3C4147"/>
          <w:sz w:val="27"/>
          <w:szCs w:val="27"/>
          <w:lang w:eastAsia="pl-PL"/>
        </w:rPr>
      </w:pPr>
      <w:r w:rsidRPr="008C66BA">
        <w:rPr>
          <w:rFonts w:ascii="Tahoma" w:eastAsia="Times New Roman" w:hAnsi="Tahoma" w:cs="Tahoma"/>
          <w:b/>
          <w:bCs/>
          <w:color w:val="3C4147"/>
          <w:sz w:val="27"/>
          <w:szCs w:val="27"/>
          <w:lang w:eastAsia="pl-PL"/>
        </w:rPr>
        <w:lastRenderedPageBreak/>
        <w:t>1.   Sprawdź biuro podróży</w:t>
      </w:r>
    </w:p>
    <w:p w:rsidR="008C66BA" w:rsidRPr="008C66BA" w:rsidRDefault="008C66BA" w:rsidP="008C66BA">
      <w:pPr>
        <w:spacing w:after="100" w:afterAutospacing="1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Wejdź na: </w:t>
      </w:r>
      <w:hyperlink r:id="rId24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www.turystyka.gov.pl</w:t>
        </w:r>
      </w:hyperlink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 i sprawdź biuro podróży, z którym chcesz wyjechać na wakacje.</w:t>
      </w:r>
    </w:p>
    <w:p w:rsidR="008C66BA" w:rsidRPr="008C66BA" w:rsidRDefault="008C66BA" w:rsidP="008C66BA">
      <w:pPr>
        <w:pBdr>
          <w:top w:val="single" w:sz="18" w:space="5" w:color="CCCCCC"/>
          <w:left w:val="single" w:sz="18" w:space="5" w:color="CCCCCC"/>
          <w:bottom w:val="single" w:sz="18" w:space="5" w:color="CCCCCC"/>
          <w:right w:val="single" w:sz="18" w:space="5" w:color="CCCCCC"/>
        </w:pBdr>
        <w:shd w:val="clear" w:color="auto" w:fill="FFFFFF"/>
        <w:spacing w:before="75" w:after="100" w:line="372" w:lineRule="auto"/>
        <w:ind w:left="210"/>
        <w:rPr>
          <w:rFonts w:ascii="Tahoma" w:eastAsia="Times New Roman" w:hAnsi="Tahoma" w:cs="Tahoma"/>
          <w:color w:val="133C8A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noProof/>
          <w:color w:val="133C8A"/>
          <w:sz w:val="18"/>
          <w:szCs w:val="18"/>
          <w:lang w:eastAsia="pl-PL"/>
        </w:rPr>
        <w:drawing>
          <wp:inline distT="0" distB="0" distL="0" distR="0" wp14:anchorId="39B5C723" wp14:editId="4005AFEF">
            <wp:extent cx="1714500" cy="2581275"/>
            <wp:effectExtent l="0" t="0" r="0" b="9525"/>
            <wp:docPr id="22" name="Obraz 22" descr="nagr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agrani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6BA">
        <w:rPr>
          <w:rFonts w:ascii="Tahoma" w:eastAsia="Times New Roman" w:hAnsi="Tahoma" w:cs="Tahoma"/>
          <w:color w:val="133C8A"/>
          <w:sz w:val="18"/>
          <w:szCs w:val="18"/>
          <w:lang w:eastAsia="pl-PL"/>
        </w:rPr>
        <w:br/>
      </w:r>
      <w:hyperlink r:id="rId26" w:tooltip="Wypowiedź Łukasza Świerżewskiego rzecznika Ministerstwa Finansów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bdr w:val="none" w:sz="0" w:space="0" w:color="auto" w:frame="1"/>
            <w:lang w:eastAsia="pl-PL"/>
          </w:rPr>
          <w:t xml:space="preserve">Wypowiedź Łukasza </w:t>
        </w:r>
        <w:proofErr w:type="spellStart"/>
        <w:r w:rsidRPr="008C66BA">
          <w:rPr>
            <w:rFonts w:ascii="Tahoma" w:eastAsia="Times New Roman" w:hAnsi="Tahoma" w:cs="Tahoma"/>
            <w:color w:val="133C8A"/>
            <w:sz w:val="18"/>
            <w:szCs w:val="18"/>
            <w:bdr w:val="none" w:sz="0" w:space="0" w:color="auto" w:frame="1"/>
            <w:lang w:eastAsia="pl-PL"/>
          </w:rPr>
          <w:t>Świerżewskiego</w:t>
        </w:r>
        <w:proofErr w:type="spellEnd"/>
        <w:r w:rsidRPr="008C66BA">
          <w:rPr>
            <w:rFonts w:ascii="Tahoma" w:eastAsia="Times New Roman" w:hAnsi="Tahoma" w:cs="Tahoma"/>
            <w:color w:val="133C8A"/>
            <w:sz w:val="18"/>
            <w:szCs w:val="18"/>
            <w:bdr w:val="none" w:sz="0" w:space="0" w:color="auto" w:frame="1"/>
            <w:lang w:eastAsia="pl-PL"/>
          </w:rPr>
          <w:t xml:space="preserve"> rzecznika Ministerstwa Finansów</w:t>
        </w:r>
      </w:hyperlink>
      <w:r w:rsidRPr="008C66BA">
        <w:rPr>
          <w:rFonts w:ascii="Tahoma" w:eastAsia="Times New Roman" w:hAnsi="Tahoma" w:cs="Tahoma"/>
          <w:color w:val="133C8A"/>
          <w:sz w:val="18"/>
          <w:szCs w:val="18"/>
          <w:lang w:eastAsia="pl-PL"/>
        </w:rPr>
        <w:br/>
      </w:r>
    </w:p>
    <w:p w:rsidR="008C66BA" w:rsidRPr="008C66BA" w:rsidRDefault="008C66BA" w:rsidP="008C66BA">
      <w:pPr>
        <w:spacing w:before="100" w:beforeAutospacing="1" w:after="100" w:afterAutospacing="1" w:line="240" w:lineRule="auto"/>
        <w:jc w:val="both"/>
        <w:outlineLvl w:val="2"/>
        <w:rPr>
          <w:rFonts w:ascii="Tahoma" w:eastAsia="Times New Roman" w:hAnsi="Tahoma" w:cs="Tahoma"/>
          <w:b/>
          <w:bCs/>
          <w:color w:val="3C4147"/>
          <w:sz w:val="27"/>
          <w:szCs w:val="27"/>
          <w:lang w:eastAsia="pl-PL"/>
        </w:rPr>
      </w:pPr>
      <w:r w:rsidRPr="008C66BA">
        <w:rPr>
          <w:rFonts w:ascii="Tahoma" w:eastAsia="Times New Roman" w:hAnsi="Tahoma" w:cs="Tahoma"/>
          <w:b/>
          <w:bCs/>
          <w:color w:val="3C4147"/>
          <w:sz w:val="27"/>
          <w:szCs w:val="27"/>
          <w:lang w:eastAsia="pl-PL"/>
        </w:rPr>
        <w:t>2.   Sprecyzuj ogólne pojęcia</w:t>
      </w:r>
    </w:p>
    <w:p w:rsidR="008C66BA" w:rsidRPr="008C66BA" w:rsidRDefault="008C66BA" w:rsidP="008C66BA">
      <w:pPr>
        <w:spacing w:after="100" w:afterAutospacing="1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Wyjaśnij zwroty, takie jak: </w:t>
      </w:r>
      <w:r w:rsidRPr="008C66BA">
        <w:rPr>
          <w:rFonts w:ascii="Tahoma" w:eastAsia="Times New Roman" w:hAnsi="Tahoma" w:cs="Tahoma"/>
          <w:i/>
          <w:iCs/>
          <w:color w:val="3C4147"/>
          <w:sz w:val="18"/>
          <w:szCs w:val="18"/>
          <w:lang w:eastAsia="pl-PL"/>
        </w:rPr>
        <w:t>blisko plaży, zaciszna okolica, spokojny hotel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. Dla ciebie i biura podróży mogą to być zupełnie inne określenia.</w:t>
      </w:r>
    </w:p>
    <w:p w:rsidR="008C66BA" w:rsidRPr="008C66BA" w:rsidRDefault="008C66BA" w:rsidP="008C66BA">
      <w:pPr>
        <w:spacing w:before="100" w:beforeAutospacing="1" w:after="100" w:afterAutospacing="1" w:line="240" w:lineRule="auto"/>
        <w:jc w:val="both"/>
        <w:outlineLvl w:val="2"/>
        <w:rPr>
          <w:rFonts w:ascii="Tahoma" w:eastAsia="Times New Roman" w:hAnsi="Tahoma" w:cs="Tahoma"/>
          <w:b/>
          <w:bCs/>
          <w:color w:val="3C4147"/>
          <w:sz w:val="27"/>
          <w:szCs w:val="27"/>
          <w:lang w:eastAsia="pl-PL"/>
        </w:rPr>
      </w:pPr>
      <w:r w:rsidRPr="008C66BA">
        <w:rPr>
          <w:rFonts w:ascii="Tahoma" w:eastAsia="Times New Roman" w:hAnsi="Tahoma" w:cs="Tahoma"/>
          <w:b/>
          <w:bCs/>
          <w:color w:val="3C4147"/>
          <w:sz w:val="27"/>
          <w:szCs w:val="27"/>
          <w:lang w:eastAsia="pl-PL"/>
        </w:rPr>
        <w:t xml:space="preserve">3.   Przeczytaj umowę </w:t>
      </w:r>
    </w:p>
    <w:p w:rsidR="008C66BA" w:rsidRPr="008C66BA" w:rsidRDefault="008C66BA" w:rsidP="008C66BA">
      <w:pPr>
        <w:spacing w:after="100" w:afterAutospacing="1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Patrz nie tylko na cenę, ale na: godziny wylotu i przylotu, standard i położenie hotelu, wycieczki fakultatywne, ubezpieczenie. Gdy się zmienią, możesz zrezygnować z wyjazdu i odzyskać wpłacone pieniądze.</w:t>
      </w:r>
    </w:p>
    <w:p w:rsidR="008C66BA" w:rsidRPr="008C66BA" w:rsidRDefault="008C66BA" w:rsidP="008C66BA">
      <w:pPr>
        <w:spacing w:before="100" w:beforeAutospacing="1" w:after="100" w:afterAutospacing="1" w:line="240" w:lineRule="auto"/>
        <w:jc w:val="both"/>
        <w:outlineLvl w:val="2"/>
        <w:rPr>
          <w:rFonts w:ascii="Tahoma" w:eastAsia="Times New Roman" w:hAnsi="Tahoma" w:cs="Tahoma"/>
          <w:b/>
          <w:bCs/>
          <w:color w:val="3C4147"/>
          <w:sz w:val="27"/>
          <w:szCs w:val="27"/>
          <w:lang w:eastAsia="pl-PL"/>
        </w:rPr>
      </w:pPr>
      <w:r w:rsidRPr="008C66BA">
        <w:rPr>
          <w:rFonts w:ascii="Tahoma" w:eastAsia="Times New Roman" w:hAnsi="Tahoma" w:cs="Tahoma"/>
          <w:b/>
          <w:bCs/>
          <w:color w:val="3C4147"/>
          <w:sz w:val="27"/>
          <w:szCs w:val="27"/>
          <w:lang w:eastAsia="pl-PL"/>
        </w:rPr>
        <w:t>4.   Niższy standard hotelu? Reklamuj!</w:t>
      </w:r>
    </w:p>
    <w:p w:rsidR="008C66BA" w:rsidRPr="008C66BA" w:rsidRDefault="008C66BA" w:rsidP="008C66BA">
      <w:pPr>
        <w:spacing w:after="100" w:afterAutospacing="1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Masz prawo do reklamacji wtedy, gdy biuro podróży nie wywiązuje się z ustaleń. Nieprawidłowości zgłoś na miejscu rezydentowi lub w ciągu 30 dni od powrotu organizatorowi wyjazdu w dowolnej formie – np. telefonicznie, mailowo, pisemnie.</w:t>
      </w:r>
    </w:p>
    <w:p w:rsidR="008C66BA" w:rsidRPr="008C66BA" w:rsidRDefault="008C66BA" w:rsidP="008C66BA">
      <w:pPr>
        <w:spacing w:before="100" w:beforeAutospacing="1" w:after="100" w:afterAutospacing="1" w:line="240" w:lineRule="auto"/>
        <w:jc w:val="both"/>
        <w:outlineLvl w:val="2"/>
        <w:rPr>
          <w:rFonts w:ascii="Tahoma" w:eastAsia="Times New Roman" w:hAnsi="Tahoma" w:cs="Tahoma"/>
          <w:b/>
          <w:bCs/>
          <w:color w:val="3C4147"/>
          <w:sz w:val="27"/>
          <w:szCs w:val="27"/>
          <w:lang w:eastAsia="pl-PL"/>
        </w:rPr>
      </w:pPr>
      <w:r w:rsidRPr="008C66BA">
        <w:rPr>
          <w:rFonts w:ascii="Tahoma" w:eastAsia="Times New Roman" w:hAnsi="Tahoma" w:cs="Tahoma"/>
          <w:b/>
          <w:bCs/>
          <w:color w:val="3C4147"/>
          <w:sz w:val="27"/>
          <w:szCs w:val="27"/>
          <w:lang w:eastAsia="pl-PL"/>
        </w:rPr>
        <w:t>5.   Żądaj obniżenia ceny</w:t>
      </w:r>
    </w:p>
    <w:p w:rsidR="008C66BA" w:rsidRPr="008C66BA" w:rsidRDefault="008C66BA" w:rsidP="008C66BA">
      <w:pPr>
        <w:spacing w:after="100" w:afterAutospacing="1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Gdy składasz reklamację, żądaj obniżenia ceny za wyjazd. Jeżeli nie wiesz, o jaką obniżkę możesz się ubiegać, skorzystaj z </w:t>
      </w:r>
      <w:hyperlink r:id="rId27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Tabeli frankfurckiej</w:t>
        </w:r>
      </w:hyperlink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. Przykładowo za brak balkonu możemy żądać do 10 proc., za hałas w nocy do 40 proc., a za brak wyżywienia do 50 proc. niższej ceny. </w:t>
      </w:r>
      <w:r w:rsidRPr="008C66BA">
        <w:rPr>
          <w:rFonts w:ascii="Tahoma" w:eastAsia="Times New Roman" w:hAnsi="Tahoma" w:cs="Tahoma"/>
          <w:i/>
          <w:iCs/>
          <w:color w:val="3C4147"/>
          <w:sz w:val="18"/>
          <w:szCs w:val="18"/>
          <w:lang w:eastAsia="pl-PL"/>
        </w:rPr>
        <w:t>Tabela frankfurcka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 nie jest jednak dokumentem oficjalnym, ale jedynie pomocnym konsumentowi w oszacowaniu odszkodowania.</w:t>
      </w:r>
    </w:p>
    <w:p w:rsidR="008C66BA" w:rsidRPr="008C66BA" w:rsidRDefault="008C66BA" w:rsidP="008C66BA">
      <w:pPr>
        <w:pBdr>
          <w:top w:val="single" w:sz="18" w:space="5" w:color="CCCCCC"/>
          <w:left w:val="single" w:sz="18" w:space="5" w:color="CCCCCC"/>
          <w:bottom w:val="single" w:sz="18" w:space="5" w:color="CCCCCC"/>
          <w:right w:val="single" w:sz="18" w:space="5" w:color="CCCCCC"/>
        </w:pBdr>
        <w:shd w:val="clear" w:color="auto" w:fill="FFFFFF"/>
        <w:spacing w:before="75" w:after="100" w:line="372" w:lineRule="auto"/>
        <w:ind w:left="210"/>
        <w:rPr>
          <w:rFonts w:ascii="Tahoma" w:eastAsia="Times New Roman" w:hAnsi="Tahoma" w:cs="Tahoma"/>
          <w:color w:val="133C8A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noProof/>
          <w:color w:val="133C8A"/>
          <w:sz w:val="18"/>
          <w:szCs w:val="18"/>
          <w:lang w:eastAsia="pl-PL"/>
        </w:rPr>
        <w:lastRenderedPageBreak/>
        <w:drawing>
          <wp:inline distT="0" distB="0" distL="0" distR="0" wp14:anchorId="0DA56EB9" wp14:editId="53806158">
            <wp:extent cx="1714500" cy="1724025"/>
            <wp:effectExtent l="0" t="0" r="0" b="9525"/>
            <wp:docPr id="23" name="Obraz 23" descr="nagr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agrani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6BA">
        <w:rPr>
          <w:rFonts w:ascii="Tahoma" w:eastAsia="Times New Roman" w:hAnsi="Tahoma" w:cs="Tahoma"/>
          <w:color w:val="133C8A"/>
          <w:sz w:val="18"/>
          <w:szCs w:val="18"/>
          <w:lang w:eastAsia="pl-PL"/>
        </w:rPr>
        <w:br/>
      </w:r>
      <w:hyperlink r:id="rId29" w:tooltip="Wypowiedź Jana Krzeptowskiego-Sabały z Tatrzańskiego Parku Narodowego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bdr w:val="none" w:sz="0" w:space="0" w:color="auto" w:frame="1"/>
            <w:lang w:eastAsia="pl-PL"/>
          </w:rPr>
          <w:t xml:space="preserve">Wypowiedź Jana </w:t>
        </w:r>
        <w:proofErr w:type="spellStart"/>
        <w:r w:rsidRPr="008C66BA">
          <w:rPr>
            <w:rFonts w:ascii="Tahoma" w:eastAsia="Times New Roman" w:hAnsi="Tahoma" w:cs="Tahoma"/>
            <w:color w:val="133C8A"/>
            <w:sz w:val="18"/>
            <w:szCs w:val="18"/>
            <w:bdr w:val="none" w:sz="0" w:space="0" w:color="auto" w:frame="1"/>
            <w:lang w:eastAsia="pl-PL"/>
          </w:rPr>
          <w:t>Krzeptowskiego-Sabały</w:t>
        </w:r>
        <w:proofErr w:type="spellEnd"/>
        <w:r w:rsidRPr="008C66BA">
          <w:rPr>
            <w:rFonts w:ascii="Tahoma" w:eastAsia="Times New Roman" w:hAnsi="Tahoma" w:cs="Tahoma"/>
            <w:color w:val="133C8A"/>
            <w:sz w:val="18"/>
            <w:szCs w:val="18"/>
            <w:bdr w:val="none" w:sz="0" w:space="0" w:color="auto" w:frame="1"/>
            <w:lang w:eastAsia="pl-PL"/>
          </w:rPr>
          <w:t xml:space="preserve"> z Tatrzańskiego Parku Narodowego</w:t>
        </w:r>
      </w:hyperlink>
      <w:r w:rsidRPr="008C66BA">
        <w:rPr>
          <w:rFonts w:ascii="Tahoma" w:eastAsia="Times New Roman" w:hAnsi="Tahoma" w:cs="Tahoma"/>
          <w:color w:val="133C8A"/>
          <w:sz w:val="18"/>
          <w:szCs w:val="18"/>
          <w:lang w:eastAsia="pl-PL"/>
        </w:rPr>
        <w:br/>
      </w:r>
    </w:p>
    <w:p w:rsidR="008C66BA" w:rsidRPr="008C66BA" w:rsidRDefault="008C66BA" w:rsidP="008C66BA">
      <w:pPr>
        <w:spacing w:before="100" w:beforeAutospacing="1" w:after="100" w:afterAutospacing="1" w:line="240" w:lineRule="auto"/>
        <w:jc w:val="both"/>
        <w:outlineLvl w:val="2"/>
        <w:rPr>
          <w:rFonts w:ascii="Tahoma" w:eastAsia="Times New Roman" w:hAnsi="Tahoma" w:cs="Tahoma"/>
          <w:b/>
          <w:bCs/>
          <w:color w:val="3C4147"/>
          <w:sz w:val="27"/>
          <w:szCs w:val="27"/>
          <w:lang w:eastAsia="pl-PL"/>
        </w:rPr>
      </w:pPr>
      <w:r w:rsidRPr="008C66BA">
        <w:rPr>
          <w:rFonts w:ascii="Tahoma" w:eastAsia="Times New Roman" w:hAnsi="Tahoma" w:cs="Tahoma"/>
          <w:b/>
          <w:bCs/>
          <w:color w:val="3C4147"/>
          <w:sz w:val="27"/>
          <w:szCs w:val="27"/>
          <w:lang w:eastAsia="pl-PL"/>
        </w:rPr>
        <w:t xml:space="preserve">Akcja „Przed wakacjami – co warto wiedzieć?” </w:t>
      </w:r>
    </w:p>
    <w:p w:rsidR="008C66BA" w:rsidRPr="008C66BA" w:rsidRDefault="008C66BA" w:rsidP="008C66BA">
      <w:pPr>
        <w:spacing w:after="100" w:afterAutospacing="1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W tym roku w ramach wspólnej akcji </w:t>
      </w:r>
      <w:r w:rsidRPr="008C66BA">
        <w:rPr>
          <w:rFonts w:ascii="Tahoma" w:eastAsia="Times New Roman" w:hAnsi="Tahoma" w:cs="Tahoma"/>
          <w:b/>
          <w:bCs/>
          <w:i/>
          <w:iCs/>
          <w:color w:val="3C4147"/>
          <w:sz w:val="18"/>
          <w:szCs w:val="18"/>
          <w:lang w:eastAsia="pl-PL"/>
        </w:rPr>
        <w:t>Przed wakacjami – co warto wiedzieć?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 już po raz ósmy radzimy, o czym pamiętać, wybierając się na urlop. Bierze w niej udział ponad 40 instytucji, które wspólnie informują m.in. o użytecznych aplikacjach, rodzajach ubezpieczeń, bezpieczeństwie, prawach i obowiązkach kupujących. Przydatnych informacji szukaj na stronach uczestników projektu:</w:t>
      </w:r>
    </w:p>
    <w:p w:rsidR="008C66BA" w:rsidRPr="008C66BA" w:rsidRDefault="008C66BA" w:rsidP="008C66BA">
      <w:pPr>
        <w:numPr>
          <w:ilvl w:val="0"/>
          <w:numId w:val="2"/>
        </w:numPr>
        <w:spacing w:before="100" w:beforeAutospacing="1" w:after="150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O czym pamiętać podpisując </w:t>
      </w:r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>umowę z biurem podróży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 – </w:t>
      </w:r>
      <w:hyperlink r:id="rId30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Urząd Ochrony Konkurencji i Konsumentów</w:t>
        </w:r>
      </w:hyperlink>
    </w:p>
    <w:p w:rsidR="008C66BA" w:rsidRPr="008C66BA" w:rsidRDefault="008C66BA" w:rsidP="008C66BA">
      <w:pPr>
        <w:numPr>
          <w:ilvl w:val="0"/>
          <w:numId w:val="2"/>
        </w:numPr>
        <w:spacing w:before="100" w:beforeAutospacing="1" w:after="150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Narzędzia internetowe, które umożliwią każdemu należyte przygotowanie się do </w:t>
      </w:r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>wyjazdu za granicę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 - </w:t>
      </w:r>
      <w:hyperlink r:id="rId31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Ministerstwo Spraw Zagranicznych</w:t>
        </w:r>
      </w:hyperlink>
    </w:p>
    <w:p w:rsidR="008C66BA" w:rsidRPr="008C66BA" w:rsidRDefault="008C66BA" w:rsidP="008C66BA">
      <w:pPr>
        <w:numPr>
          <w:ilvl w:val="0"/>
          <w:numId w:val="2"/>
        </w:numPr>
        <w:spacing w:before="100" w:beforeAutospacing="1" w:after="150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Informacje o </w:t>
      </w:r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>obozach, koloniach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 i innych rodzajach wypoczynku - </w:t>
      </w:r>
      <w:hyperlink r:id="rId32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Ministerstwo Edukacji Narodowej</w:t>
        </w:r>
      </w:hyperlink>
      <w:r w:rsidRPr="008C66BA">
        <w:rPr>
          <w:rFonts w:ascii="Tahoma" w:eastAsia="Times New Roman" w:hAnsi="Tahoma" w:cs="Tahoma"/>
          <w:color w:val="3C4147"/>
          <w:sz w:val="18"/>
          <w:szCs w:val="18"/>
          <w:u w:val="single"/>
          <w:lang w:eastAsia="pl-PL"/>
        </w:rPr>
        <w:t>.</w:t>
      </w:r>
    </w:p>
    <w:p w:rsidR="008C66BA" w:rsidRPr="008C66BA" w:rsidRDefault="008C66BA" w:rsidP="008C66BA">
      <w:pPr>
        <w:numPr>
          <w:ilvl w:val="0"/>
          <w:numId w:val="2"/>
        </w:numPr>
        <w:spacing w:before="100" w:beforeAutospacing="1" w:after="150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hyperlink r:id="rId33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Centralna Ewidencja i wykazy w turystyce</w:t>
        </w:r>
      </w:hyperlink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, </w:t>
      </w:r>
      <w:hyperlink r:id="rId34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niezbędne informacje dla turystów </w:t>
        </w:r>
      </w:hyperlink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– Ministerstwo Sportu i Turystyki</w:t>
      </w:r>
    </w:p>
    <w:p w:rsidR="008C66BA" w:rsidRPr="008C66BA" w:rsidRDefault="008C66BA" w:rsidP="008C66BA">
      <w:pPr>
        <w:numPr>
          <w:ilvl w:val="0"/>
          <w:numId w:val="2"/>
        </w:numPr>
        <w:spacing w:before="100" w:beforeAutospacing="1" w:after="150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Sprawy </w:t>
      </w:r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>podatkowe i celne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 na wakacjach. Co wolno przywieźć z zagranicznej podróży – </w:t>
      </w:r>
      <w:hyperlink r:id="rId35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Ministerstwo Finansów</w:t>
        </w:r>
      </w:hyperlink>
    </w:p>
    <w:p w:rsidR="008C66BA" w:rsidRPr="008C66BA" w:rsidRDefault="008C66BA" w:rsidP="008C66BA">
      <w:pPr>
        <w:numPr>
          <w:ilvl w:val="0"/>
          <w:numId w:val="2"/>
        </w:numPr>
        <w:spacing w:before="100" w:beforeAutospacing="1" w:after="150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Urlop </w:t>
      </w:r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 xml:space="preserve">przez </w:t>
      </w:r>
      <w:proofErr w:type="spellStart"/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>internet</w:t>
      </w:r>
      <w:proofErr w:type="spellEnd"/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? O czym warto pamiętać– </w:t>
      </w:r>
      <w:hyperlink r:id="rId36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Europejskie Centrum Konsumenckie</w:t>
        </w:r>
      </w:hyperlink>
    </w:p>
    <w:p w:rsidR="008C66BA" w:rsidRPr="008C66BA" w:rsidRDefault="008C66BA" w:rsidP="008C66BA">
      <w:pPr>
        <w:pBdr>
          <w:top w:val="single" w:sz="18" w:space="5" w:color="CCCCCC"/>
          <w:left w:val="single" w:sz="18" w:space="5" w:color="CCCCCC"/>
          <w:bottom w:val="single" w:sz="18" w:space="5" w:color="CCCCCC"/>
          <w:right w:val="single" w:sz="18" w:space="5" w:color="CCCCCC"/>
        </w:pBdr>
        <w:shd w:val="clear" w:color="auto" w:fill="FFFFFF"/>
        <w:spacing w:before="75" w:after="100" w:line="372" w:lineRule="auto"/>
        <w:ind w:left="210"/>
        <w:rPr>
          <w:rFonts w:ascii="Tahoma" w:eastAsia="Times New Roman" w:hAnsi="Tahoma" w:cs="Tahoma"/>
          <w:color w:val="133C8A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noProof/>
          <w:color w:val="133C8A"/>
          <w:sz w:val="18"/>
          <w:szCs w:val="18"/>
          <w:lang w:eastAsia="pl-PL"/>
        </w:rPr>
        <w:lastRenderedPageBreak/>
        <w:drawing>
          <wp:inline distT="0" distB="0" distL="0" distR="0" wp14:anchorId="1E955CFE" wp14:editId="64C42A18">
            <wp:extent cx="1714500" cy="1724025"/>
            <wp:effectExtent l="0" t="0" r="0" b="9525"/>
            <wp:docPr id="24" name="Obraz 24" descr="nagr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agr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6BA">
        <w:rPr>
          <w:rFonts w:ascii="Tahoma" w:eastAsia="Times New Roman" w:hAnsi="Tahoma" w:cs="Tahoma"/>
          <w:color w:val="133C8A"/>
          <w:sz w:val="18"/>
          <w:szCs w:val="18"/>
          <w:lang w:eastAsia="pl-PL"/>
        </w:rPr>
        <w:br/>
      </w:r>
      <w:hyperlink r:id="rId38" w:tooltip="Wypowiedź Alicji Żwańskiej z Urzędu Lotnictwa Cywilnego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bdr w:val="none" w:sz="0" w:space="0" w:color="auto" w:frame="1"/>
            <w:lang w:eastAsia="pl-PL"/>
          </w:rPr>
          <w:t>Wypowiedź Alicji Żwańskiej z Urzędu Lotnictwa Cywilnego</w:t>
        </w:r>
      </w:hyperlink>
      <w:r w:rsidRPr="008C66BA">
        <w:rPr>
          <w:rFonts w:ascii="Tahoma" w:eastAsia="Times New Roman" w:hAnsi="Tahoma" w:cs="Tahoma"/>
          <w:color w:val="133C8A"/>
          <w:sz w:val="18"/>
          <w:szCs w:val="18"/>
          <w:lang w:eastAsia="pl-PL"/>
        </w:rPr>
        <w:br/>
      </w:r>
    </w:p>
    <w:p w:rsidR="008C66BA" w:rsidRPr="008C66BA" w:rsidRDefault="008C66BA" w:rsidP="008C66BA">
      <w:pPr>
        <w:numPr>
          <w:ilvl w:val="0"/>
          <w:numId w:val="3"/>
        </w:numPr>
        <w:spacing w:before="100" w:beforeAutospacing="1" w:after="150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Jak wybrać odpowiednie </w:t>
      </w:r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>ubezpieczenie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 turystyczne - </w:t>
      </w:r>
      <w:hyperlink r:id="rId39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Rzecznik Finansowy</w:t>
        </w:r>
      </w:hyperlink>
    </w:p>
    <w:p w:rsidR="008C66BA" w:rsidRPr="008C66BA" w:rsidRDefault="008C66BA" w:rsidP="008C66BA">
      <w:pPr>
        <w:numPr>
          <w:ilvl w:val="0"/>
          <w:numId w:val="3"/>
        </w:numPr>
        <w:spacing w:before="100" w:beforeAutospacing="1" w:after="150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Alfabet </w:t>
      </w:r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>bezpiecznych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 wakacji - </w:t>
      </w:r>
      <w:hyperlink r:id="rId40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Rzecznik Praw Dziecka</w:t>
        </w:r>
      </w:hyperlink>
    </w:p>
    <w:p w:rsidR="008C66BA" w:rsidRPr="008C66BA" w:rsidRDefault="008C66BA" w:rsidP="008C66BA">
      <w:pPr>
        <w:numPr>
          <w:ilvl w:val="0"/>
          <w:numId w:val="3"/>
        </w:numPr>
        <w:spacing w:before="100" w:beforeAutospacing="1" w:after="150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Jak sprawdzić czystość </w:t>
      </w:r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 xml:space="preserve">kąpieliska 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i jego infrastrukturę, np. możliwość cumowania sprzętu wodnego, miejsca do kąpieli dla małych dzieci, wyprowadzania psa i in. – </w:t>
      </w:r>
      <w:hyperlink r:id="rId41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Główny Inspektorat Sanitarny</w:t>
        </w:r>
      </w:hyperlink>
    </w:p>
    <w:p w:rsidR="008C66BA" w:rsidRPr="008C66BA" w:rsidRDefault="008C66BA" w:rsidP="008C66BA">
      <w:pPr>
        <w:numPr>
          <w:ilvl w:val="0"/>
          <w:numId w:val="3"/>
        </w:numPr>
        <w:spacing w:before="100" w:beforeAutospacing="1" w:after="150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Pytania i odpowiedzi dotyczące </w:t>
      </w:r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>odżywiania się oraz aktywności fizycznej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 w czasie wakacji – </w:t>
      </w:r>
      <w:hyperlink r:id="rId42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Instytut Żywności i Żywienia</w:t>
        </w:r>
      </w:hyperlink>
    </w:p>
    <w:p w:rsidR="008C66BA" w:rsidRPr="008C66BA" w:rsidRDefault="008C66BA" w:rsidP="008C66BA">
      <w:pPr>
        <w:numPr>
          <w:ilvl w:val="0"/>
          <w:numId w:val="3"/>
        </w:numPr>
        <w:spacing w:before="100" w:beforeAutospacing="1" w:after="150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>Zabezpieczenie mieszkania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 podczas naszej nieobecności, bezpieczna </w:t>
      </w:r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 xml:space="preserve">podróż 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autokarem - </w:t>
      </w:r>
      <w:hyperlink r:id="rId43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Komenda Główna Policji</w:t>
        </w:r>
      </w:hyperlink>
    </w:p>
    <w:p w:rsidR="008C66BA" w:rsidRPr="008C66BA" w:rsidRDefault="008C66BA" w:rsidP="008C66BA">
      <w:pPr>
        <w:numPr>
          <w:ilvl w:val="0"/>
          <w:numId w:val="3"/>
        </w:numPr>
        <w:spacing w:before="100" w:beforeAutospacing="1" w:after="150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Bezpieczeństwo podczas uprawiania aktywnej turystyki oraz niektórych dyscyplin</w:t>
      </w:r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 xml:space="preserve"> sportowych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 - </w:t>
      </w:r>
      <w:hyperlink r:id="rId44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Centralny Instytut Ochrony Pracy – Państwowy Instytut Badawczy</w:t>
        </w:r>
      </w:hyperlink>
    </w:p>
    <w:p w:rsidR="008C66BA" w:rsidRPr="008C66BA" w:rsidRDefault="008C66BA" w:rsidP="008C66BA">
      <w:pPr>
        <w:numPr>
          <w:ilvl w:val="0"/>
          <w:numId w:val="3"/>
        </w:numPr>
        <w:spacing w:before="100" w:beforeAutospacing="1" w:after="150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Bezpieczna </w:t>
      </w:r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 xml:space="preserve">kąpiel 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– </w:t>
      </w:r>
      <w:hyperlink r:id="rId45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Wodne Ochotnicze Pogotowie Ratunkowe</w:t>
        </w:r>
      </w:hyperlink>
    </w:p>
    <w:p w:rsidR="008C66BA" w:rsidRPr="008C66BA" w:rsidRDefault="008C66BA" w:rsidP="008C66BA">
      <w:pPr>
        <w:numPr>
          <w:ilvl w:val="0"/>
          <w:numId w:val="3"/>
        </w:numPr>
        <w:spacing w:before="100" w:beforeAutospacing="1" w:after="150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Na jakich zasadach mogę biwakować </w:t>
      </w:r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>w lesie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? Co zrobić, gdy spotkam zwierzę w lesie? Czy mogę wjechać samochodem do lasu? - </w:t>
      </w:r>
      <w:hyperlink r:id="rId46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Dyrekcja Generalna Lasów Państwowych.</w:t>
        </w:r>
      </w:hyperlink>
    </w:p>
    <w:p w:rsidR="008C66BA" w:rsidRPr="008C66BA" w:rsidRDefault="008C66BA" w:rsidP="008C66BA">
      <w:pPr>
        <w:numPr>
          <w:ilvl w:val="0"/>
          <w:numId w:val="3"/>
        </w:numPr>
        <w:spacing w:before="100" w:beforeAutospacing="1" w:after="150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Postępowanie w czasie </w:t>
      </w:r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>upału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 - </w:t>
      </w:r>
      <w:hyperlink r:id="rId47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Instytut Meteorologii i Gospodarki Wodnej – Państwowy Instytut Badawczy</w:t>
        </w:r>
      </w:hyperlink>
    </w:p>
    <w:p w:rsidR="008C66BA" w:rsidRPr="008C66BA" w:rsidRDefault="008C66BA" w:rsidP="008C66BA">
      <w:pPr>
        <w:numPr>
          <w:ilvl w:val="0"/>
          <w:numId w:val="3"/>
        </w:numPr>
        <w:spacing w:before="100" w:beforeAutospacing="1" w:after="150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Jak chronić </w:t>
      </w:r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>dane osobowe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 w czasie wakacji - </w:t>
      </w:r>
      <w:hyperlink r:id="rId48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Generalny Inspektor Ochrony Danych Osobowych</w:t>
        </w:r>
      </w:hyperlink>
    </w:p>
    <w:p w:rsidR="008C66BA" w:rsidRPr="008C66BA" w:rsidRDefault="008C66BA" w:rsidP="008C66BA">
      <w:pPr>
        <w:numPr>
          <w:ilvl w:val="0"/>
          <w:numId w:val="3"/>
        </w:numPr>
        <w:spacing w:before="100" w:beforeAutospacing="1" w:after="150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Informacje o nowych zasadach w </w:t>
      </w:r>
      <w:proofErr w:type="spellStart"/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>roamingu</w:t>
      </w:r>
      <w:proofErr w:type="spellEnd"/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>. Numery alarmowe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 i społeczne, pod którymi na terenie całej Unii Europejskiej można uzyskać pomoc - </w:t>
      </w:r>
      <w:hyperlink r:id="rId49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Urząd Komunikacji Elektronicznej</w:t>
        </w:r>
      </w:hyperlink>
    </w:p>
    <w:p w:rsidR="008C66BA" w:rsidRPr="008C66BA" w:rsidRDefault="008C66BA" w:rsidP="008C66BA">
      <w:pPr>
        <w:numPr>
          <w:ilvl w:val="0"/>
          <w:numId w:val="3"/>
        </w:numPr>
        <w:spacing w:before="100" w:beforeAutospacing="1" w:after="150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O prawach pasażerów w sytuacji </w:t>
      </w:r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>opóźnionego/odwołanego lotu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 oraz o tym jak przygotować się do podróży samolotem - </w:t>
      </w:r>
      <w:hyperlink r:id="rId50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Urząd Lotnictwa Cywilnego</w:t>
        </w:r>
      </w:hyperlink>
    </w:p>
    <w:p w:rsidR="008C66BA" w:rsidRPr="008C66BA" w:rsidRDefault="008C66BA" w:rsidP="008C66BA">
      <w:pPr>
        <w:numPr>
          <w:ilvl w:val="0"/>
          <w:numId w:val="3"/>
        </w:numPr>
        <w:spacing w:before="100" w:beforeAutospacing="1" w:after="150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Planowanie podróży, podstawowe </w:t>
      </w:r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>prawa pasażerów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 oraz inne porady przydatne podczas wakacyjnych wypraw koleją - </w:t>
      </w:r>
      <w:hyperlink r:id="rId51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Urząd Transportu Kolejowego</w:t>
        </w:r>
      </w:hyperlink>
    </w:p>
    <w:p w:rsidR="008C66BA" w:rsidRPr="008C66BA" w:rsidRDefault="008C66BA" w:rsidP="008C66BA">
      <w:pPr>
        <w:numPr>
          <w:ilvl w:val="0"/>
          <w:numId w:val="3"/>
        </w:numPr>
        <w:spacing w:before="100" w:beforeAutospacing="1" w:after="150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O </w:t>
      </w:r>
      <w:hyperlink r:id="rId52" w:history="1">
        <w:r w:rsidRPr="008C66BA">
          <w:rPr>
            <w:rFonts w:ascii="Tahoma" w:eastAsia="Times New Roman" w:hAnsi="Tahoma" w:cs="Tahoma"/>
            <w:b/>
            <w:bCs/>
            <w:color w:val="133C8A"/>
            <w:sz w:val="18"/>
            <w:szCs w:val="18"/>
            <w:lang w:eastAsia="pl-PL"/>
          </w:rPr>
          <w:t>warunkach na drogach</w:t>
        </w:r>
      </w:hyperlink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, </w:t>
      </w:r>
      <w:hyperlink r:id="rId53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ograniczeniach na przejściach granicznych</w:t>
        </w:r>
      </w:hyperlink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 oraz </w:t>
      </w:r>
      <w:hyperlink r:id="rId54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opłatach na autostradach i drogach ekspresowych</w:t>
        </w:r>
      </w:hyperlink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 - Generalna Dyrekcja Dróg Krajowych i Autostrad</w:t>
      </w:r>
    </w:p>
    <w:p w:rsidR="008C66BA" w:rsidRPr="008C66BA" w:rsidRDefault="008C66BA" w:rsidP="008C66BA">
      <w:pPr>
        <w:numPr>
          <w:ilvl w:val="0"/>
          <w:numId w:val="3"/>
        </w:numPr>
        <w:spacing w:before="100" w:beforeAutospacing="1" w:after="150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lastRenderedPageBreak/>
        <w:t xml:space="preserve">Aby wizyta </w:t>
      </w:r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>w Tatrach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 była bezpieczna i aby pozostały po niej same dobre wspomnienia, warto się przygotować - </w:t>
      </w:r>
      <w:hyperlink r:id="rId55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Tatrzański Park Narodowy</w:t>
        </w:r>
      </w:hyperlink>
    </w:p>
    <w:p w:rsidR="008C66BA" w:rsidRPr="008C66BA" w:rsidRDefault="008C66BA" w:rsidP="008C66BA">
      <w:pPr>
        <w:numPr>
          <w:ilvl w:val="0"/>
          <w:numId w:val="3"/>
        </w:numPr>
        <w:spacing w:before="100" w:beforeAutospacing="1" w:after="150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Wakacje </w:t>
      </w:r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>przyjazne środowisku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 - </w:t>
      </w:r>
      <w:hyperlink r:id="rId56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Ministerstwo Środowiska</w:t>
        </w:r>
      </w:hyperlink>
    </w:p>
    <w:p w:rsidR="008C66BA" w:rsidRPr="008C66BA" w:rsidRDefault="008C66BA" w:rsidP="008C66BA">
      <w:pPr>
        <w:numPr>
          <w:ilvl w:val="0"/>
          <w:numId w:val="3"/>
        </w:numPr>
        <w:spacing w:before="100" w:beforeAutospacing="1" w:after="150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Bezpieczeństwo w </w:t>
      </w:r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>ruchu drogowym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, czyli o czym należy pamiętać wybierając się w podróż – </w:t>
      </w:r>
      <w:hyperlink r:id="rId57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Instytut Transportu Samochodowego</w:t>
        </w:r>
      </w:hyperlink>
    </w:p>
    <w:p w:rsidR="008C66BA" w:rsidRPr="008C66BA" w:rsidRDefault="008C66BA" w:rsidP="008C66BA">
      <w:pPr>
        <w:numPr>
          <w:ilvl w:val="0"/>
          <w:numId w:val="3"/>
        </w:numPr>
        <w:spacing w:before="100" w:beforeAutospacing="1" w:after="150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Zanim wyjedziesz na wakacje, czyli </w:t>
      </w:r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>co odbiorca energii powinien wiedzieć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 przed urlopem - </w:t>
      </w:r>
      <w:hyperlink r:id="rId58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Urząd Regulacji Energetyki</w:t>
        </w:r>
      </w:hyperlink>
    </w:p>
    <w:p w:rsidR="008C66BA" w:rsidRPr="008C66BA" w:rsidRDefault="008C66BA" w:rsidP="008C66BA">
      <w:pPr>
        <w:numPr>
          <w:ilvl w:val="0"/>
          <w:numId w:val="3"/>
        </w:numPr>
        <w:spacing w:before="100" w:beforeAutospacing="1" w:after="150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Postępowanie w przypadku </w:t>
      </w:r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>pożaru lub ogłoszenia ewakuacji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 w czasie wakacji oraz wiele innych porad - </w:t>
      </w:r>
      <w:hyperlink r:id="rId59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Komenda Główna Państwowej Straży Pożarnej</w:t>
        </w:r>
      </w:hyperlink>
    </w:p>
    <w:p w:rsidR="008C66BA" w:rsidRPr="008C66BA" w:rsidRDefault="008C66BA" w:rsidP="008C66BA">
      <w:pPr>
        <w:numPr>
          <w:ilvl w:val="0"/>
          <w:numId w:val="3"/>
        </w:numPr>
        <w:spacing w:before="100" w:beforeAutospacing="1" w:after="150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O Europejskiej Karcie Ubezpieczenia Zdrowotnego i możliwości korzystania z </w:t>
      </w:r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>opieki zdrowotnej podczas urlopu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 w kraju poza miejscem zamieszkania - </w:t>
      </w:r>
      <w:hyperlink r:id="rId60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Narodowy Fundusz Zdrowia</w:t>
        </w:r>
      </w:hyperlink>
    </w:p>
    <w:p w:rsidR="008C66BA" w:rsidRPr="008C66BA" w:rsidRDefault="008C66BA" w:rsidP="008C66BA">
      <w:pPr>
        <w:numPr>
          <w:ilvl w:val="0"/>
          <w:numId w:val="3"/>
        </w:numPr>
        <w:spacing w:before="100" w:beforeAutospacing="1" w:after="150" w:line="372" w:lineRule="auto"/>
        <w:jc w:val="both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 xml:space="preserve">Bezpieczeństwo w </w:t>
      </w:r>
      <w:proofErr w:type="spellStart"/>
      <w:r w:rsidRPr="008C66BA">
        <w:rPr>
          <w:rFonts w:ascii="Tahoma" w:eastAsia="Times New Roman" w:hAnsi="Tahoma" w:cs="Tahoma"/>
          <w:b/>
          <w:bCs/>
          <w:color w:val="3C4147"/>
          <w:sz w:val="18"/>
          <w:szCs w:val="18"/>
          <w:lang w:eastAsia="pl-PL"/>
        </w:rPr>
        <w:t>internecie</w:t>
      </w:r>
      <w:proofErr w:type="spellEnd"/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 podczas wakacji – </w:t>
      </w:r>
      <w:hyperlink r:id="rId61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Naukowa i Akademicka Sieć Komputerowa.</w:t>
        </w:r>
      </w:hyperlink>
    </w:p>
    <w:p w:rsidR="008C66BA" w:rsidRPr="008C66BA" w:rsidRDefault="008C66BA" w:rsidP="008C66BA">
      <w:pPr>
        <w:spacing w:after="100" w:afterAutospacing="1" w:line="372" w:lineRule="auto"/>
        <w:rPr>
          <w:rFonts w:ascii="Tahoma" w:eastAsia="Times New Roman" w:hAnsi="Tahoma" w:cs="Tahoma"/>
          <w:color w:val="3C4147"/>
          <w:sz w:val="18"/>
          <w:szCs w:val="18"/>
          <w:lang w:eastAsia="pl-PL"/>
        </w:rPr>
      </w:pP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 xml:space="preserve">W akcji biorą także udział Wojewódzkie Inspektoraty Inspekcji Handlowej: </w:t>
      </w:r>
      <w:hyperlink r:id="rId62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Białystok</w:t>
        </w:r>
      </w:hyperlink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, </w:t>
      </w:r>
      <w:hyperlink r:id="rId63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Bydgoszcz</w:t>
        </w:r>
      </w:hyperlink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, </w:t>
      </w:r>
      <w:hyperlink r:id="rId64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Gdańsk</w:t>
        </w:r>
      </w:hyperlink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, </w:t>
      </w:r>
      <w:hyperlink r:id="rId65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Gorzów_Wielkopolski</w:t>
        </w:r>
      </w:hyperlink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, </w:t>
      </w:r>
      <w:hyperlink r:id="rId66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Katowice</w:t>
        </w:r>
      </w:hyperlink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, </w:t>
      </w:r>
      <w:hyperlink r:id="rId67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Kielce</w:t>
        </w:r>
      </w:hyperlink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, </w:t>
      </w:r>
      <w:hyperlink r:id="rId68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Kraków</w:t>
        </w:r>
      </w:hyperlink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, </w:t>
      </w:r>
      <w:hyperlink r:id="rId69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Lublin</w:t>
        </w:r>
      </w:hyperlink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, </w:t>
      </w:r>
      <w:hyperlink r:id="rId70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Łódź</w:t>
        </w:r>
      </w:hyperlink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, </w:t>
      </w:r>
      <w:hyperlink r:id="rId71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Olsztyn</w:t>
        </w:r>
      </w:hyperlink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, </w:t>
      </w:r>
      <w:hyperlink r:id="rId72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Opole</w:t>
        </w:r>
      </w:hyperlink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, </w:t>
      </w:r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br/>
      </w:r>
      <w:hyperlink r:id="rId73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Poznań</w:t>
        </w:r>
      </w:hyperlink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, </w:t>
      </w:r>
      <w:hyperlink r:id="rId74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Rzeszów</w:t>
        </w:r>
      </w:hyperlink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, </w:t>
      </w:r>
      <w:hyperlink r:id="rId75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Warszawa</w:t>
        </w:r>
      </w:hyperlink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, </w:t>
      </w:r>
      <w:hyperlink r:id="rId76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Wrocław</w:t>
        </w:r>
      </w:hyperlink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,</w:t>
      </w:r>
      <w:hyperlink r:id="rId77" w:history="1">
        <w:r w:rsidRPr="008C66BA">
          <w:rPr>
            <w:rFonts w:ascii="Tahoma" w:eastAsia="Times New Roman" w:hAnsi="Tahoma" w:cs="Tahoma"/>
            <w:color w:val="133C8A"/>
            <w:sz w:val="18"/>
            <w:szCs w:val="18"/>
            <w:lang w:eastAsia="pl-PL"/>
          </w:rPr>
          <w:t> Szczecin</w:t>
        </w:r>
      </w:hyperlink>
      <w:r w:rsidRPr="008C66BA">
        <w:rPr>
          <w:rFonts w:ascii="Tahoma" w:eastAsia="Times New Roman" w:hAnsi="Tahoma" w:cs="Tahoma"/>
          <w:color w:val="3C4147"/>
          <w:sz w:val="18"/>
          <w:szCs w:val="18"/>
          <w:lang w:eastAsia="pl-PL"/>
        </w:rPr>
        <w:t>.</w:t>
      </w:r>
    </w:p>
    <w:p w:rsidR="000307E1" w:rsidRDefault="008C66BA">
      <w:r>
        <w:rPr>
          <w:rFonts w:ascii="Tahoma" w:hAnsi="Tahoma" w:cs="Tahoma"/>
          <w:noProof/>
          <w:color w:val="3C4147"/>
          <w:sz w:val="18"/>
          <w:szCs w:val="18"/>
          <w:lang w:eastAsia="pl-PL"/>
        </w:rPr>
        <w:lastRenderedPageBreak/>
        <w:drawing>
          <wp:inline distT="0" distB="0" distL="0" distR="0" wp14:anchorId="1FD815A6" wp14:editId="77B20B95">
            <wp:extent cx="5619750" cy="14068425"/>
            <wp:effectExtent l="0" t="0" r="0" b="9525"/>
            <wp:docPr id="26" name="Obraz 26" descr="https://uokik.gov.pl/img/282a67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uokik.gov.pl/img/282a674c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40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07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16F1C"/>
    <w:multiLevelType w:val="multilevel"/>
    <w:tmpl w:val="8AEE4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A62A5C"/>
    <w:multiLevelType w:val="multilevel"/>
    <w:tmpl w:val="688C6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5E5694"/>
    <w:multiLevelType w:val="multilevel"/>
    <w:tmpl w:val="8AF0B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6BA"/>
    <w:rsid w:val="000307E1"/>
    <w:rsid w:val="008C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F3700E-62D6-4B8D-A4DE-6B5736BA0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3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9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7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517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40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45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05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288900">
                                  <w:marLeft w:val="-64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333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4841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03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39452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okik.gov.pl/download.php?plik=19877" TargetMode="External"/><Relationship Id="rId21" Type="http://schemas.openxmlformats.org/officeDocument/2006/relationships/hyperlink" Target="https://uokik.gov.pl/rzecznicy.php" TargetMode="External"/><Relationship Id="rId42" Type="http://schemas.openxmlformats.org/officeDocument/2006/relationships/hyperlink" Target="http://ncez.pl/aktualnosci/przed-wakacjami-----co-warto-wiedziec-" TargetMode="External"/><Relationship Id="rId47" Type="http://schemas.openxmlformats.org/officeDocument/2006/relationships/hyperlink" Target="http://www.imgw.pl/" TargetMode="External"/><Relationship Id="rId63" Type="http://schemas.openxmlformats.org/officeDocument/2006/relationships/hyperlink" Target="http://wiih.com.pl/index.php/" TargetMode="External"/><Relationship Id="rId68" Type="http://schemas.openxmlformats.org/officeDocument/2006/relationships/hyperlink" Target="http://www.krakow.wiih.gov.pl/" TargetMode="External"/><Relationship Id="rId16" Type="http://schemas.openxmlformats.org/officeDocument/2006/relationships/hyperlink" Target="https://uokik.gov.pl/aktualnosci.php?news_id=13283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www.turystyka.gov.pl/" TargetMode="External"/><Relationship Id="rId32" Type="http://schemas.openxmlformats.org/officeDocument/2006/relationships/hyperlink" Target="https://wypoczynek.men.gov.pl/" TargetMode="External"/><Relationship Id="rId37" Type="http://schemas.openxmlformats.org/officeDocument/2006/relationships/image" Target="media/image12.jpeg"/><Relationship Id="rId40" Type="http://schemas.openxmlformats.org/officeDocument/2006/relationships/hyperlink" Target="http://brpd.gov.pl/aktualnosci/przed-wakacjami-co-warto-wiedziec-alfabet-bezpiecznych-wakacji-rzecznika-praw-dziecka" TargetMode="External"/><Relationship Id="rId45" Type="http://schemas.openxmlformats.org/officeDocument/2006/relationships/hyperlink" Target="http://zgwopr.eu/index.php?option=com_content&amp;view=article&amp;id=215:przed-wakacjami-co-warto-wiedzie-" TargetMode="External"/><Relationship Id="rId53" Type="http://schemas.openxmlformats.org/officeDocument/2006/relationships/hyperlink" Target="http://www.gddkia.gov.pl/pl/2436/Mapa-ograniczen-na-przejsciach-granicznych" TargetMode="External"/><Relationship Id="rId58" Type="http://schemas.openxmlformats.org/officeDocument/2006/relationships/hyperlink" Target="http://www.ure.gov.pl/" TargetMode="External"/><Relationship Id="rId66" Type="http://schemas.openxmlformats.org/officeDocument/2006/relationships/hyperlink" Target="http://www.katowice.wiih.gov.pl/" TargetMode="External"/><Relationship Id="rId74" Type="http://schemas.openxmlformats.org/officeDocument/2006/relationships/hyperlink" Target="http://www.wiih.rzeszow.pl/" TargetMode="External"/><Relationship Id="rId79" Type="http://schemas.openxmlformats.org/officeDocument/2006/relationships/fontTable" Target="fontTable.xml"/><Relationship Id="rId5" Type="http://schemas.openxmlformats.org/officeDocument/2006/relationships/hyperlink" Target="https://www.facebook.com/sharer/sharer.php?u=https://uokik.gov.pl/aktualnosci.php?news_id=13271" TargetMode="External"/><Relationship Id="rId61" Type="http://schemas.openxmlformats.org/officeDocument/2006/relationships/hyperlink" Target="http://akademia.nask.pl/badz-cyfrowo-bezpieczny-w-wakacje.html" TargetMode="External"/><Relationship Id="rId19" Type="http://schemas.openxmlformats.org/officeDocument/2006/relationships/image" Target="media/image8.jpeg"/><Relationship Id="rId14" Type="http://schemas.openxmlformats.org/officeDocument/2006/relationships/hyperlink" Target="http://digg.com/submit?partner=addthis&amp;url=https://uokik.gov.pl/aktualnosci.php?news_id=13271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uokik.gov.pl/download.php?plik=16896" TargetMode="External"/><Relationship Id="rId30" Type="http://schemas.openxmlformats.org/officeDocument/2006/relationships/hyperlink" Target="https://uokik.gov.pl/aktualnosci.php?news_id=13271" TargetMode="External"/><Relationship Id="rId35" Type="http://schemas.openxmlformats.org/officeDocument/2006/relationships/hyperlink" Target="http://www.mf.gov.pl/ministerstwo-finansow/dzialalnosc/dzialalnosc-edukacyjna/przewodnik-wakacyjny" TargetMode="External"/><Relationship Id="rId43" Type="http://schemas.openxmlformats.org/officeDocument/2006/relationships/hyperlink" Target="http://www.policja.pl/pol/aktualnosci/144864,Kreci-mnie-bezpieczenstwo-zadbajmy-wspolnie-o-bezpieczne-wakacje.html" TargetMode="External"/><Relationship Id="rId48" Type="http://schemas.openxmlformats.org/officeDocument/2006/relationships/hyperlink" Target="http://www.giodo.gov.pl/1520295/id_art/10049" TargetMode="External"/><Relationship Id="rId56" Type="http://schemas.openxmlformats.org/officeDocument/2006/relationships/hyperlink" Target="https://www.mos.gov.pl/aktualnosci/szczegoly/news/wakacje-przyjazne-srodowisku/" TargetMode="External"/><Relationship Id="rId64" Type="http://schemas.openxmlformats.org/officeDocument/2006/relationships/hyperlink" Target="http://ihgd.pl/" TargetMode="External"/><Relationship Id="rId69" Type="http://schemas.openxmlformats.org/officeDocument/2006/relationships/hyperlink" Target="http://ihlublin.pl/" TargetMode="External"/><Relationship Id="rId77" Type="http://schemas.openxmlformats.org/officeDocument/2006/relationships/hyperlink" Target="http://www.wiih.pomorzezachodnie.pl/" TargetMode="External"/><Relationship Id="rId8" Type="http://schemas.openxmlformats.org/officeDocument/2006/relationships/image" Target="media/image2.gif"/><Relationship Id="rId51" Type="http://schemas.openxmlformats.org/officeDocument/2006/relationships/hyperlink" Target="https://www.utk.gov.pl/pl/pasazerowie/kolejowe-faq/poradnik-przed-wakacjam/12147,Przed-wakacjami-co-warto-wiedziec.html" TargetMode="External"/><Relationship Id="rId72" Type="http://schemas.openxmlformats.org/officeDocument/2006/relationships/hyperlink" Target="http://www.opole.wiih.gov.pl/" TargetMode="External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del.icio.us/post?v=2&amp;url=https://uokik.gov.pl/aktualnosci.php?news_id=13271&amp;notes=&amp;tags=&amp;title=Aktualno&#347;ci" TargetMode="External"/><Relationship Id="rId17" Type="http://schemas.openxmlformats.org/officeDocument/2006/relationships/hyperlink" Target="https://uokik.gov.pl/aktualnosci.php?news_id=13267" TargetMode="External"/><Relationship Id="rId25" Type="http://schemas.openxmlformats.org/officeDocument/2006/relationships/image" Target="media/image10.jpeg"/><Relationship Id="rId33" Type="http://schemas.openxmlformats.org/officeDocument/2006/relationships/hyperlink" Target="https://turystyka.gov.pl/" TargetMode="External"/><Relationship Id="rId38" Type="http://schemas.openxmlformats.org/officeDocument/2006/relationships/hyperlink" Target="https://uokik.gov.pl/download.php?plik=19878" TargetMode="External"/><Relationship Id="rId46" Type="http://schemas.openxmlformats.org/officeDocument/2006/relationships/hyperlink" Target="http://www.lasy.gov.pl/informacje/faq/" TargetMode="External"/><Relationship Id="rId59" Type="http://schemas.openxmlformats.org/officeDocument/2006/relationships/hyperlink" Target="http://www.straz.gov.pl/porady/index" TargetMode="External"/><Relationship Id="rId67" Type="http://schemas.openxmlformats.org/officeDocument/2006/relationships/hyperlink" Target="http://wiihkielce.pl/" TargetMode="External"/><Relationship Id="rId20" Type="http://schemas.openxmlformats.org/officeDocument/2006/relationships/hyperlink" Target="https://uokik.gov.pl/download.php?plik=19876" TargetMode="External"/><Relationship Id="rId41" Type="http://schemas.openxmlformats.org/officeDocument/2006/relationships/hyperlink" Target="http://sk.gis.gov.pl/" TargetMode="External"/><Relationship Id="rId54" Type="http://schemas.openxmlformats.org/officeDocument/2006/relationships/hyperlink" Target="http://www.gddkia.gov.pl/pl/14/oplaty-za-autostrady" TargetMode="External"/><Relationship Id="rId62" Type="http://schemas.openxmlformats.org/officeDocument/2006/relationships/hyperlink" Target="http://www.bialystok.wiih.gov.pl/" TargetMode="External"/><Relationship Id="rId70" Type="http://schemas.openxmlformats.org/officeDocument/2006/relationships/hyperlink" Target="http://wiih.lodz.pl/" TargetMode="External"/><Relationship Id="rId75" Type="http://schemas.openxmlformats.org/officeDocument/2006/relationships/hyperlink" Target="http://www.wiih.org.pl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uokik.gov.pl/download.php?plik=19875" TargetMode="External"/><Relationship Id="rId28" Type="http://schemas.openxmlformats.org/officeDocument/2006/relationships/image" Target="media/image11.jpeg"/><Relationship Id="rId36" Type="http://schemas.openxmlformats.org/officeDocument/2006/relationships/hyperlink" Target="http://www.konsument.gov.pl/pl/news/885/100/Wakacje-za-jednym-kliknieciem.html" TargetMode="External"/><Relationship Id="rId49" Type="http://schemas.openxmlformats.org/officeDocument/2006/relationships/hyperlink" Target="http://www.uke.gov.pl/" TargetMode="External"/><Relationship Id="rId57" Type="http://schemas.openxmlformats.org/officeDocument/2006/relationships/hyperlink" Target="http://its.waw.pl/10155,pl,Przed-wakacjami-co-warto-wiedziec.html" TargetMode="External"/><Relationship Id="rId10" Type="http://schemas.openxmlformats.org/officeDocument/2006/relationships/hyperlink" Target="https://plus.google.com/share?url=https://uokik.gov.pl/aktualnosci.php?news_id=13271" TargetMode="External"/><Relationship Id="rId31" Type="http://schemas.openxmlformats.org/officeDocument/2006/relationships/hyperlink" Target="http://www.msz.gov.pl/pl/przed_wakacjami___co_warto_wiedziec_" TargetMode="External"/><Relationship Id="rId44" Type="http://schemas.openxmlformats.org/officeDocument/2006/relationships/hyperlink" Target="https://www.ciop.pl/CIOPPortalWAR/appmanager/ciop/pl?_nfpb=true&amp;_pageLabel=P30001831335539182278&amp;html_tresc_root_id=24687&amp;html_tresc_id=24687&amp;html_klucz=19558" TargetMode="External"/><Relationship Id="rId52" Type="http://schemas.openxmlformats.org/officeDocument/2006/relationships/hyperlink" Target="http://www.gddkia.gov.pl/pl/21/mapa-warunkow-drogowych" TargetMode="External"/><Relationship Id="rId60" Type="http://schemas.openxmlformats.org/officeDocument/2006/relationships/hyperlink" Target="http://www.nfz.gov.pl/aktualnosci/aktualnosci-centrali/wyjezdzasz-na-wakacje-co-warto-wiedziec,7010.html" TargetMode="External"/><Relationship Id="rId65" Type="http://schemas.openxmlformats.org/officeDocument/2006/relationships/hyperlink" Target="http://www.wiih.gorzow.pl/" TargetMode="External"/><Relationship Id="rId73" Type="http://schemas.openxmlformats.org/officeDocument/2006/relationships/hyperlink" Target="http://poznan.wiih.gov.pl/" TargetMode="External"/><Relationship Id="rId78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9" Type="http://schemas.openxmlformats.org/officeDocument/2006/relationships/hyperlink" Target="http://rf.gov.pl/tekst.php?kategoria=porady-sezonowe&amp;text_id=Ubezpieczenia_turystyczne&amp;id=482" TargetMode="External"/><Relationship Id="rId34" Type="http://schemas.openxmlformats.org/officeDocument/2006/relationships/hyperlink" Target="http://turystykabezryzyka.pl/" TargetMode="External"/><Relationship Id="rId50" Type="http://schemas.openxmlformats.org/officeDocument/2006/relationships/hyperlink" Target="http://ulc.gov.pl/pl/publikacje/wiadomosci/4225-przed-wakacjami-co-warto-wiedziec-podroz-samolotem-video-mp3" TargetMode="External"/><Relationship Id="rId55" Type="http://schemas.openxmlformats.org/officeDocument/2006/relationships/hyperlink" Target="http://tpn.pl/nowosci/przed-sezonem-garsc-informacji" TargetMode="External"/><Relationship Id="rId76" Type="http://schemas.openxmlformats.org/officeDocument/2006/relationships/hyperlink" Target="http://wiih.ibip.wroc.pl/" TargetMode="External"/><Relationship Id="rId7" Type="http://schemas.openxmlformats.org/officeDocument/2006/relationships/hyperlink" Target="http://twitter.com/home?status=https://uokik.gov.pl/aktualnosci.php?news_id=13271" TargetMode="External"/><Relationship Id="rId71" Type="http://schemas.openxmlformats.org/officeDocument/2006/relationships/hyperlink" Target="http://ih.olsztyn.pl/" TargetMode="External"/><Relationship Id="rId2" Type="http://schemas.openxmlformats.org/officeDocument/2006/relationships/styles" Target="styles.xml"/><Relationship Id="rId29" Type="http://schemas.openxmlformats.org/officeDocument/2006/relationships/hyperlink" Target="https://uokik.gov.pl/download.php?plik=19871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1755</Words>
  <Characters>10533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Longina Liszewska</dc:creator>
  <cp:keywords/>
  <dc:description/>
  <cp:lastModifiedBy>Longina Liszewska</cp:lastModifiedBy>
  <cp:revision>1</cp:revision>
  <dcterms:created xsi:type="dcterms:W3CDTF">2017-06-30T08:42:00Z</dcterms:created>
  <dcterms:modified xsi:type="dcterms:W3CDTF">2017-06-30T08:44:00Z</dcterms:modified>
</cp:coreProperties>
</file>